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1E6E" w14:textId="77777777" w:rsidR="00C577A4" w:rsidRDefault="00C577A4" w:rsidP="00C577A4">
      <w:pPr>
        <w:widowControl w:val="0"/>
        <w:autoSpaceDE w:val="0"/>
        <w:autoSpaceDN w:val="0"/>
        <w:adjustRightInd w:val="0"/>
        <w:rPr>
          <w:rFonts w:ascii="Times New Roman" w:hAnsi="Times New Roman" w:cs="Times New Roman"/>
          <w:b/>
        </w:rPr>
      </w:pPr>
      <w:r>
        <w:rPr>
          <w:rFonts w:ascii="Times New Roman" w:hAnsi="Times New Roman" w:cs="Times New Roman"/>
          <w:b/>
          <w:noProof/>
          <w:lang w:val="en-US"/>
        </w:rPr>
        <w:drawing>
          <wp:inline distT="0" distB="0" distL="0" distR="0" wp14:anchorId="3ED2A0BD" wp14:editId="316D4622">
            <wp:extent cx="149517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_RGB_export.png"/>
                    <pic:cNvPicPr/>
                  </pic:nvPicPr>
                  <pic:blipFill>
                    <a:blip r:embed="rId12">
                      <a:extLst>
                        <a:ext uri="{28A0092B-C50C-407E-A947-70E740481C1C}">
                          <a14:useLocalDpi xmlns:a14="http://schemas.microsoft.com/office/drawing/2010/main" val="0"/>
                        </a:ext>
                      </a:extLst>
                    </a:blip>
                    <a:stretch>
                      <a:fillRect/>
                    </a:stretch>
                  </pic:blipFill>
                  <pic:spPr>
                    <a:xfrm>
                      <a:off x="0" y="0"/>
                      <a:ext cx="1495311" cy="914482"/>
                    </a:xfrm>
                    <a:prstGeom prst="rect">
                      <a:avLst/>
                    </a:prstGeom>
                  </pic:spPr>
                </pic:pic>
              </a:graphicData>
            </a:graphic>
          </wp:inline>
        </w:drawing>
      </w:r>
    </w:p>
    <w:p w14:paraId="678E2D09" w14:textId="77777777" w:rsidR="00C577A4" w:rsidRDefault="00C577A4" w:rsidP="00C577A4">
      <w:pPr>
        <w:widowControl w:val="0"/>
        <w:autoSpaceDE w:val="0"/>
        <w:autoSpaceDN w:val="0"/>
        <w:adjustRightInd w:val="0"/>
        <w:rPr>
          <w:rFonts w:ascii="Times New Roman" w:hAnsi="Times New Roman" w:cs="Times New Roman"/>
          <w:b/>
        </w:rPr>
      </w:pPr>
    </w:p>
    <w:p w14:paraId="31ECA9AE" w14:textId="77777777" w:rsidR="00090822" w:rsidRPr="00C66E9B" w:rsidRDefault="00090822" w:rsidP="00090822">
      <w:pPr>
        <w:widowControl w:val="0"/>
        <w:autoSpaceDE w:val="0"/>
        <w:autoSpaceDN w:val="0"/>
        <w:adjustRightInd w:val="0"/>
        <w:outlineLvl w:val="0"/>
        <w:rPr>
          <w:rFonts w:cs="Times New Roman"/>
          <w:b/>
        </w:rPr>
      </w:pPr>
      <w:r w:rsidRPr="00C66E9B">
        <w:rPr>
          <w:rFonts w:cs="Times New Roman"/>
          <w:b/>
        </w:rPr>
        <w:t xml:space="preserve">Role: </w:t>
      </w:r>
      <w:r>
        <w:rPr>
          <w:rFonts w:cs="Times New Roman"/>
          <w:b/>
        </w:rPr>
        <w:t>Executive Director, the Eating Better alliance</w:t>
      </w:r>
    </w:p>
    <w:p w14:paraId="5F3649F5" w14:textId="77777777" w:rsidR="00090822" w:rsidRPr="00C66E9B" w:rsidRDefault="00090822" w:rsidP="00090822">
      <w:pPr>
        <w:rPr>
          <w:rFonts w:cs="Times New Roman"/>
        </w:rPr>
      </w:pPr>
    </w:p>
    <w:p w14:paraId="40C01C5D" w14:textId="77777777" w:rsidR="00090822" w:rsidRPr="00B946E6" w:rsidRDefault="00090822" w:rsidP="00090822">
      <w:pPr>
        <w:outlineLvl w:val="0"/>
        <w:rPr>
          <w:rFonts w:cs="Times New Roman"/>
          <w:sz w:val="22"/>
          <w:szCs w:val="22"/>
        </w:rPr>
      </w:pPr>
      <w:r w:rsidRPr="00B946E6">
        <w:rPr>
          <w:rFonts w:cs="Times New Roman"/>
          <w:b/>
          <w:sz w:val="22"/>
          <w:szCs w:val="22"/>
        </w:rPr>
        <w:t>Location:</w:t>
      </w:r>
      <w:r>
        <w:rPr>
          <w:rFonts w:cs="Times New Roman"/>
          <w:sz w:val="22"/>
          <w:szCs w:val="22"/>
        </w:rPr>
        <w:t xml:space="preserve"> London office based</w:t>
      </w:r>
    </w:p>
    <w:p w14:paraId="250CE5E4" w14:textId="77777777" w:rsidR="00090822" w:rsidRPr="00B946E6" w:rsidRDefault="00090822" w:rsidP="00090822">
      <w:pPr>
        <w:rPr>
          <w:rFonts w:cs="Times New Roman"/>
          <w:sz w:val="22"/>
          <w:szCs w:val="22"/>
        </w:rPr>
      </w:pPr>
    </w:p>
    <w:p w14:paraId="7ADC27F4" w14:textId="77777777" w:rsidR="00090822" w:rsidRPr="00B946E6" w:rsidRDefault="00090822" w:rsidP="00090822">
      <w:pPr>
        <w:rPr>
          <w:rFonts w:cs="Times New Roman"/>
          <w:sz w:val="22"/>
          <w:szCs w:val="22"/>
        </w:rPr>
      </w:pPr>
      <w:r w:rsidRPr="00B946E6">
        <w:rPr>
          <w:rFonts w:cs="Times New Roman"/>
          <w:b/>
          <w:sz w:val="22"/>
          <w:szCs w:val="22"/>
        </w:rPr>
        <w:t>Hours</w:t>
      </w:r>
      <w:r>
        <w:rPr>
          <w:rFonts w:cs="Times New Roman"/>
          <w:sz w:val="22"/>
          <w:szCs w:val="22"/>
        </w:rPr>
        <w:t>: 4 days/30 hours a week (0.8</w:t>
      </w:r>
      <w:r w:rsidRPr="00B946E6">
        <w:rPr>
          <w:rFonts w:cs="Times New Roman"/>
          <w:sz w:val="22"/>
          <w:szCs w:val="22"/>
        </w:rPr>
        <w:t xml:space="preserve"> f/t) </w:t>
      </w:r>
      <w:r>
        <w:rPr>
          <w:rFonts w:cs="Times New Roman"/>
          <w:sz w:val="22"/>
          <w:szCs w:val="22"/>
        </w:rPr>
        <w:t>with potential to increase to full-time, dependent on funding.</w:t>
      </w:r>
    </w:p>
    <w:p w14:paraId="6AF5AA75" w14:textId="77777777" w:rsidR="00090822" w:rsidRPr="00B946E6" w:rsidRDefault="00090822" w:rsidP="00090822">
      <w:pPr>
        <w:rPr>
          <w:rFonts w:cs="Times New Roman"/>
          <w:b/>
          <w:sz w:val="22"/>
          <w:szCs w:val="22"/>
        </w:rPr>
      </w:pPr>
    </w:p>
    <w:p w14:paraId="6D993D37" w14:textId="77777777" w:rsidR="00090822" w:rsidRPr="00B946E6" w:rsidRDefault="00090822" w:rsidP="00090822">
      <w:pPr>
        <w:outlineLvl w:val="0"/>
        <w:rPr>
          <w:rFonts w:cs="Times New Roman"/>
          <w:sz w:val="22"/>
          <w:szCs w:val="22"/>
        </w:rPr>
      </w:pPr>
      <w:r w:rsidRPr="00B946E6">
        <w:rPr>
          <w:rFonts w:cs="Times New Roman"/>
          <w:b/>
          <w:sz w:val="22"/>
          <w:szCs w:val="22"/>
        </w:rPr>
        <w:t>Salary:</w:t>
      </w:r>
      <w:r w:rsidRPr="00B946E6">
        <w:rPr>
          <w:rFonts w:cs="Times New Roman"/>
          <w:sz w:val="22"/>
          <w:szCs w:val="22"/>
        </w:rPr>
        <w:t xml:space="preserve"> £</w:t>
      </w:r>
      <w:r>
        <w:rPr>
          <w:rFonts w:cs="Times New Roman"/>
          <w:sz w:val="22"/>
          <w:szCs w:val="22"/>
        </w:rPr>
        <w:t>45,625 pro rata (£36,500</w:t>
      </w:r>
      <w:r w:rsidRPr="00B946E6">
        <w:rPr>
          <w:rFonts w:cs="Times New Roman"/>
          <w:sz w:val="22"/>
          <w:szCs w:val="22"/>
        </w:rPr>
        <w:t>)</w:t>
      </w:r>
      <w:r>
        <w:rPr>
          <w:rFonts w:cs="Times New Roman"/>
          <w:sz w:val="22"/>
          <w:szCs w:val="22"/>
        </w:rPr>
        <w:t>. P</w:t>
      </w:r>
      <w:r w:rsidRPr="00B946E6">
        <w:rPr>
          <w:rFonts w:cs="Times New Roman"/>
          <w:sz w:val="22"/>
          <w:szCs w:val="22"/>
        </w:rPr>
        <w:t>lus 3% pension contribution</w:t>
      </w:r>
    </w:p>
    <w:p w14:paraId="2ACE6AC8" w14:textId="77777777" w:rsidR="00090822" w:rsidRPr="00B946E6" w:rsidRDefault="00090822" w:rsidP="00090822">
      <w:pPr>
        <w:rPr>
          <w:rFonts w:cs="Times New Roman"/>
          <w:sz w:val="22"/>
          <w:szCs w:val="22"/>
        </w:rPr>
      </w:pPr>
    </w:p>
    <w:p w14:paraId="4BE3419D" w14:textId="77777777" w:rsidR="00090822" w:rsidRPr="00B946E6" w:rsidRDefault="00090822" w:rsidP="00090822">
      <w:pPr>
        <w:outlineLvl w:val="0"/>
        <w:rPr>
          <w:rFonts w:cs="Times New Roman"/>
          <w:bCs/>
          <w:sz w:val="22"/>
          <w:szCs w:val="22"/>
        </w:rPr>
      </w:pPr>
      <w:r w:rsidRPr="00B946E6">
        <w:rPr>
          <w:rFonts w:cs="Times New Roman"/>
          <w:b/>
          <w:sz w:val="22"/>
          <w:szCs w:val="22"/>
        </w:rPr>
        <w:t>Closing date for applications:</w:t>
      </w:r>
      <w:r w:rsidRPr="00B946E6">
        <w:rPr>
          <w:rFonts w:cs="Times New Roman"/>
          <w:sz w:val="22"/>
          <w:szCs w:val="22"/>
        </w:rPr>
        <w:t xml:space="preserve"> 12 noon </w:t>
      </w:r>
      <w:r>
        <w:rPr>
          <w:rFonts w:cs="Times New Roman"/>
          <w:sz w:val="22"/>
          <w:szCs w:val="22"/>
        </w:rPr>
        <w:t xml:space="preserve">Monday 9 April </w:t>
      </w:r>
      <w:r>
        <w:rPr>
          <w:rFonts w:cs="Times New Roman"/>
          <w:bCs/>
          <w:sz w:val="22"/>
          <w:szCs w:val="22"/>
        </w:rPr>
        <w:t>2018</w:t>
      </w:r>
    </w:p>
    <w:p w14:paraId="6858FE66" w14:textId="77777777" w:rsidR="00090822" w:rsidRPr="00B946E6" w:rsidRDefault="00090822" w:rsidP="00090822">
      <w:pPr>
        <w:rPr>
          <w:rFonts w:cs="Times New Roman"/>
          <w:bCs/>
          <w:sz w:val="22"/>
          <w:szCs w:val="22"/>
        </w:rPr>
      </w:pPr>
    </w:p>
    <w:p w14:paraId="39246B24" w14:textId="7472F6A6" w:rsidR="00090822" w:rsidRDefault="00090822" w:rsidP="00090822">
      <w:pPr>
        <w:outlineLvl w:val="0"/>
        <w:rPr>
          <w:rFonts w:cs="Times New Roman"/>
          <w:bCs/>
          <w:sz w:val="22"/>
          <w:szCs w:val="22"/>
        </w:rPr>
      </w:pPr>
      <w:r w:rsidRPr="00B946E6">
        <w:rPr>
          <w:rFonts w:cs="Times New Roman"/>
          <w:b/>
          <w:bCs/>
          <w:sz w:val="22"/>
          <w:szCs w:val="22"/>
        </w:rPr>
        <w:t>Interviews will be held:</w:t>
      </w:r>
      <w:r>
        <w:rPr>
          <w:rFonts w:cs="Times New Roman"/>
          <w:bCs/>
          <w:sz w:val="22"/>
          <w:szCs w:val="22"/>
        </w:rPr>
        <w:t xml:space="preserve"> </w:t>
      </w:r>
      <w:r w:rsidR="00D2394D">
        <w:rPr>
          <w:rFonts w:cs="Times New Roman"/>
          <w:bCs/>
          <w:sz w:val="22"/>
          <w:szCs w:val="22"/>
        </w:rPr>
        <w:t xml:space="preserve">Monday </w:t>
      </w:r>
      <w:r>
        <w:rPr>
          <w:rFonts w:cs="Times New Roman"/>
          <w:bCs/>
          <w:sz w:val="22"/>
          <w:szCs w:val="22"/>
        </w:rPr>
        <w:t>23 April</w:t>
      </w:r>
      <w:r w:rsidR="00D2394D">
        <w:rPr>
          <w:rFonts w:cs="Times New Roman"/>
          <w:bCs/>
          <w:sz w:val="22"/>
          <w:szCs w:val="22"/>
        </w:rPr>
        <w:t xml:space="preserve"> 2018</w:t>
      </w:r>
    </w:p>
    <w:p w14:paraId="452F26FC" w14:textId="77777777" w:rsidR="00090822" w:rsidRDefault="00090822" w:rsidP="00090822">
      <w:pPr>
        <w:rPr>
          <w:rFonts w:cs="Times New Roman"/>
          <w:b/>
          <w:bCs/>
          <w:sz w:val="22"/>
          <w:szCs w:val="22"/>
        </w:rPr>
      </w:pPr>
    </w:p>
    <w:p w14:paraId="3CF76265" w14:textId="77777777" w:rsidR="00090822" w:rsidRPr="0006249B" w:rsidRDefault="00090822" w:rsidP="00090822">
      <w:pPr>
        <w:outlineLvl w:val="0"/>
        <w:rPr>
          <w:rFonts w:cs="Times New Roman"/>
          <w:sz w:val="22"/>
          <w:szCs w:val="22"/>
        </w:rPr>
      </w:pPr>
      <w:r w:rsidRPr="0006249B">
        <w:rPr>
          <w:rFonts w:cs="Times New Roman"/>
          <w:b/>
          <w:bCs/>
          <w:sz w:val="22"/>
          <w:szCs w:val="22"/>
        </w:rPr>
        <w:t>Anticipated start date:</w:t>
      </w:r>
      <w:r w:rsidRPr="0006249B">
        <w:rPr>
          <w:rFonts w:cs="Times New Roman"/>
          <w:sz w:val="22"/>
          <w:szCs w:val="22"/>
        </w:rPr>
        <w:t> </w:t>
      </w:r>
      <w:r>
        <w:rPr>
          <w:rFonts w:cs="Times New Roman"/>
          <w:sz w:val="22"/>
          <w:szCs w:val="22"/>
        </w:rPr>
        <w:t>June/July 2018</w:t>
      </w:r>
    </w:p>
    <w:p w14:paraId="79869627" w14:textId="77777777" w:rsidR="00090822" w:rsidRPr="00B946E6" w:rsidRDefault="00090822" w:rsidP="00090822">
      <w:pPr>
        <w:rPr>
          <w:rFonts w:cs="Times New Roman"/>
          <w:sz w:val="22"/>
          <w:szCs w:val="22"/>
        </w:rPr>
      </w:pPr>
    </w:p>
    <w:p w14:paraId="3B3B51BA" w14:textId="77777777" w:rsidR="00090822" w:rsidRDefault="00090822" w:rsidP="00090822">
      <w:pPr>
        <w:pStyle w:val="NormalWeb"/>
        <w:shd w:val="clear" w:color="auto" w:fill="FFFFFF"/>
        <w:spacing w:before="0" w:beforeAutospacing="0" w:after="0" w:afterAutospacing="0"/>
        <w:rPr>
          <w:rFonts w:asciiTheme="minorHAnsi" w:hAnsiTheme="minorHAnsi"/>
          <w:color w:val="454D4C"/>
          <w:sz w:val="22"/>
          <w:szCs w:val="22"/>
        </w:rPr>
      </w:pPr>
    </w:p>
    <w:p w14:paraId="6DBB1446" w14:textId="77777777" w:rsidR="00090822" w:rsidRPr="00090822" w:rsidRDefault="00090822" w:rsidP="00090822">
      <w:pPr>
        <w:rPr>
          <w:rFonts w:eastAsia="Times New Roman" w:cs="Times New Roman"/>
          <w:color w:val="323232"/>
          <w:sz w:val="22"/>
          <w:szCs w:val="22"/>
          <w:shd w:val="clear" w:color="auto" w:fill="FFFFFF"/>
        </w:rPr>
      </w:pPr>
      <w:r w:rsidRPr="00090822">
        <w:rPr>
          <w:rFonts w:eastAsia="Times New Roman" w:cs="Times New Roman"/>
          <w:color w:val="323232"/>
          <w:sz w:val="22"/>
          <w:szCs w:val="22"/>
          <w:shd w:val="clear" w:color="auto" w:fill="FFFFFF"/>
        </w:rPr>
        <w:t xml:space="preserve">This hugely exciting role requires a skilled, experienced and motivated individual with experience of achieving change to lead the Eating Better alliance into its next stage of development. </w:t>
      </w:r>
      <w:r w:rsidRPr="00090822">
        <w:rPr>
          <w:sz w:val="22"/>
          <w:szCs w:val="22"/>
        </w:rPr>
        <w:t xml:space="preserve">This is a fantastic opportunity to join </w:t>
      </w:r>
      <w:r w:rsidRPr="00090822">
        <w:rPr>
          <w:rFonts w:eastAsia="Times New Roman" w:cs="Times New Roman"/>
          <w:color w:val="323232"/>
          <w:sz w:val="22"/>
          <w:szCs w:val="22"/>
          <w:shd w:val="clear" w:color="auto" w:fill="FFFFFF"/>
        </w:rPr>
        <w:t xml:space="preserve">a small London-based staff team and this dynamic alliance </w:t>
      </w:r>
      <w:r w:rsidRPr="00090822">
        <w:rPr>
          <w:rFonts w:eastAsia="Times New Roman" w:cs="Times New Roman"/>
          <w:sz w:val="22"/>
          <w:szCs w:val="22"/>
          <w:shd w:val="clear" w:color="auto" w:fill="FFFFFF"/>
        </w:rPr>
        <w:t>of over 50 UK-based civil society organisations working together to transform the way we eat, for a fair, green and healthy future.</w:t>
      </w:r>
    </w:p>
    <w:p w14:paraId="3D05BB1D" w14:textId="77777777" w:rsidR="00090822" w:rsidRDefault="00090822" w:rsidP="00090822">
      <w:pPr>
        <w:pStyle w:val="NormalWeb"/>
        <w:shd w:val="clear" w:color="auto" w:fill="FFFFFF"/>
        <w:spacing w:before="0" w:beforeAutospacing="0" w:after="0" w:afterAutospacing="0"/>
        <w:rPr>
          <w:rFonts w:asciiTheme="minorHAnsi" w:hAnsiTheme="minorHAnsi"/>
          <w:sz w:val="22"/>
          <w:szCs w:val="22"/>
        </w:rPr>
      </w:pPr>
    </w:p>
    <w:p w14:paraId="1FE820C7" w14:textId="77777777" w:rsidR="00090822" w:rsidRDefault="00090822" w:rsidP="00090822">
      <w:pPr>
        <w:pStyle w:val="NormalWeb"/>
        <w:shd w:val="clear" w:color="auto" w:fill="FFFFFF"/>
        <w:spacing w:before="0" w:beforeAutospacing="0" w:after="0" w:afterAutospacing="0"/>
        <w:rPr>
          <w:rFonts w:asciiTheme="minorHAnsi" w:hAnsiTheme="minorHAnsi"/>
          <w:sz w:val="22"/>
          <w:szCs w:val="22"/>
        </w:rPr>
      </w:pPr>
      <w:r w:rsidRPr="008E260C">
        <w:rPr>
          <w:rFonts w:asciiTheme="minorHAnsi" w:hAnsiTheme="minorHAnsi"/>
          <w:sz w:val="22"/>
          <w:szCs w:val="22"/>
        </w:rPr>
        <w:t xml:space="preserve">Launched four years ago </w:t>
      </w:r>
      <w:r>
        <w:rPr>
          <w:rFonts w:asciiTheme="minorHAnsi" w:hAnsiTheme="minorHAnsi"/>
          <w:sz w:val="22"/>
          <w:szCs w:val="22"/>
        </w:rPr>
        <w:t>Eating Better is working to influence</w:t>
      </w:r>
      <w:r w:rsidRPr="000818AF">
        <w:rPr>
          <w:rFonts w:asciiTheme="minorHAnsi" w:hAnsiTheme="minorHAnsi"/>
          <w:sz w:val="22"/>
          <w:szCs w:val="22"/>
        </w:rPr>
        <w:t xml:space="preserve"> governments, businesses</w:t>
      </w:r>
      <w:r>
        <w:rPr>
          <w:rFonts w:asciiTheme="minorHAnsi" w:hAnsiTheme="minorHAnsi"/>
          <w:sz w:val="22"/>
          <w:szCs w:val="22"/>
        </w:rPr>
        <w:t>, civil society</w:t>
      </w:r>
      <w:r w:rsidRPr="000818AF">
        <w:rPr>
          <w:rFonts w:asciiTheme="minorHAnsi" w:hAnsiTheme="minorHAnsi"/>
          <w:sz w:val="22"/>
          <w:szCs w:val="22"/>
        </w:rPr>
        <w:t xml:space="preserve"> and others</w:t>
      </w:r>
      <w:r>
        <w:rPr>
          <w:rFonts w:asciiTheme="minorHAnsi" w:hAnsiTheme="minorHAnsi"/>
          <w:sz w:val="22"/>
          <w:szCs w:val="22"/>
        </w:rPr>
        <w:t>. We are</w:t>
      </w:r>
      <w:r w:rsidRPr="000818AF">
        <w:rPr>
          <w:rFonts w:asciiTheme="minorHAnsi" w:hAnsiTheme="minorHAnsi"/>
          <w:sz w:val="22"/>
          <w:szCs w:val="22"/>
        </w:rPr>
        <w:t xml:space="preserve"> mak</w:t>
      </w:r>
      <w:r>
        <w:rPr>
          <w:rFonts w:asciiTheme="minorHAnsi" w:hAnsiTheme="minorHAnsi"/>
          <w:sz w:val="22"/>
          <w:szCs w:val="22"/>
        </w:rPr>
        <w:t>ing</w:t>
      </w:r>
      <w:r w:rsidRPr="000818AF">
        <w:rPr>
          <w:rFonts w:asciiTheme="minorHAnsi" w:hAnsiTheme="minorHAnsi"/>
          <w:sz w:val="22"/>
          <w:szCs w:val="22"/>
        </w:rPr>
        <w:t xml:space="preserve"> </w:t>
      </w:r>
      <w:r w:rsidRPr="007D4443">
        <w:rPr>
          <w:rFonts w:asciiTheme="minorHAnsi" w:hAnsiTheme="minorHAnsi"/>
          <w:sz w:val="22"/>
          <w:szCs w:val="22"/>
        </w:rPr>
        <w:t>a</w:t>
      </w:r>
      <w:r>
        <w:rPr>
          <w:rFonts w:asciiTheme="minorHAnsi" w:hAnsiTheme="minorHAnsi"/>
          <w:sz w:val="22"/>
          <w:szCs w:val="22"/>
        </w:rPr>
        <w:t>n</w:t>
      </w:r>
      <w:r w:rsidRPr="007D4443">
        <w:rPr>
          <w:rFonts w:asciiTheme="minorHAnsi" w:hAnsiTheme="minorHAnsi"/>
          <w:sz w:val="22"/>
          <w:szCs w:val="22"/>
        </w:rPr>
        <w:t xml:space="preserve"> </w:t>
      </w:r>
      <w:r>
        <w:rPr>
          <w:rFonts w:asciiTheme="minorHAnsi" w:hAnsiTheme="minorHAnsi"/>
          <w:sz w:val="22"/>
          <w:szCs w:val="22"/>
        </w:rPr>
        <w:t>impact</w:t>
      </w:r>
      <w:r w:rsidRPr="007D4443">
        <w:rPr>
          <w:rFonts w:asciiTheme="minorHAnsi" w:hAnsiTheme="minorHAnsi"/>
          <w:sz w:val="22"/>
          <w:szCs w:val="22"/>
        </w:rPr>
        <w:t xml:space="preserve"> to </w:t>
      </w:r>
      <w:r>
        <w:rPr>
          <w:rFonts w:asciiTheme="minorHAnsi" w:hAnsiTheme="minorHAnsi"/>
          <w:sz w:val="22"/>
          <w:szCs w:val="22"/>
        </w:rPr>
        <w:t xml:space="preserve">create sustainable food and farming systems by </w:t>
      </w:r>
      <w:r w:rsidRPr="007D4443">
        <w:rPr>
          <w:rFonts w:asciiTheme="minorHAnsi" w:hAnsiTheme="minorHAnsi"/>
          <w:sz w:val="22"/>
          <w:szCs w:val="22"/>
        </w:rPr>
        <w:t>help</w:t>
      </w:r>
      <w:r>
        <w:rPr>
          <w:rFonts w:asciiTheme="minorHAnsi" w:hAnsiTheme="minorHAnsi"/>
          <w:sz w:val="22"/>
          <w:szCs w:val="22"/>
        </w:rPr>
        <w:t>ing</w:t>
      </w:r>
      <w:r w:rsidRPr="007D4443">
        <w:rPr>
          <w:rFonts w:asciiTheme="minorHAnsi" w:hAnsiTheme="minorHAnsi"/>
          <w:sz w:val="22"/>
          <w:szCs w:val="22"/>
        </w:rPr>
        <w:t xml:space="preserve"> people move towards eating less meat and dairy </w:t>
      </w:r>
      <w:r>
        <w:rPr>
          <w:rFonts w:asciiTheme="minorHAnsi" w:hAnsiTheme="minorHAnsi"/>
          <w:sz w:val="22"/>
          <w:szCs w:val="22"/>
        </w:rPr>
        <w:t xml:space="preserve">and </w:t>
      </w:r>
      <w:r w:rsidRPr="007D4443">
        <w:rPr>
          <w:rFonts w:asciiTheme="minorHAnsi" w:hAnsiTheme="minorHAnsi"/>
          <w:sz w:val="22"/>
          <w:szCs w:val="22"/>
        </w:rPr>
        <w:t>more food that’s better for us and good for the planet</w:t>
      </w:r>
      <w:r>
        <w:rPr>
          <w:rFonts w:asciiTheme="minorHAnsi" w:hAnsiTheme="minorHAnsi"/>
          <w:sz w:val="22"/>
          <w:szCs w:val="22"/>
        </w:rPr>
        <w:t xml:space="preserve">. </w:t>
      </w:r>
    </w:p>
    <w:p w14:paraId="273E3295" w14:textId="77777777" w:rsidR="00090822" w:rsidRDefault="00090822" w:rsidP="00090822">
      <w:pPr>
        <w:pStyle w:val="NormalWeb"/>
        <w:shd w:val="clear" w:color="auto" w:fill="FFFFFF"/>
        <w:spacing w:before="0" w:beforeAutospacing="0" w:after="0" w:afterAutospacing="0"/>
        <w:rPr>
          <w:rFonts w:asciiTheme="minorHAnsi" w:hAnsiTheme="minorHAnsi"/>
          <w:sz w:val="22"/>
          <w:szCs w:val="22"/>
        </w:rPr>
      </w:pPr>
    </w:p>
    <w:p w14:paraId="18275220" w14:textId="77777777" w:rsidR="00090822" w:rsidRDefault="00090822" w:rsidP="0009082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Our campaigns, research</w:t>
      </w:r>
      <w:r w:rsidRPr="007D4443">
        <w:rPr>
          <w:rFonts w:asciiTheme="minorHAnsi" w:hAnsiTheme="minorHAnsi" w:cs="Helvetica"/>
          <w:sz w:val="22"/>
          <w:szCs w:val="22"/>
        </w:rPr>
        <w:t xml:space="preserve"> and thought leadership </w:t>
      </w:r>
      <w:r>
        <w:rPr>
          <w:rFonts w:asciiTheme="minorHAnsi" w:hAnsiTheme="minorHAnsi"/>
          <w:sz w:val="22"/>
          <w:szCs w:val="22"/>
        </w:rPr>
        <w:t>are creating a movement that is engaging the public, business and policy makers to take action. Our current Executive Director, Sue Dibb, will be retiring in June 2018, after leading the organisation since its inception.</w:t>
      </w:r>
    </w:p>
    <w:p w14:paraId="378660DB" w14:textId="77777777" w:rsidR="00090822" w:rsidRDefault="00090822" w:rsidP="00090822">
      <w:pPr>
        <w:pStyle w:val="NormalWeb"/>
        <w:shd w:val="clear" w:color="auto" w:fill="FFFFFF"/>
        <w:spacing w:before="0" w:beforeAutospacing="0" w:after="0" w:afterAutospacing="0"/>
        <w:rPr>
          <w:rFonts w:asciiTheme="minorHAnsi" w:hAnsiTheme="minorHAnsi"/>
          <w:sz w:val="22"/>
          <w:szCs w:val="22"/>
        </w:rPr>
      </w:pPr>
    </w:p>
    <w:p w14:paraId="393E731F" w14:textId="77777777" w:rsidR="00090822" w:rsidRPr="00C55630" w:rsidRDefault="00090822" w:rsidP="00090822">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You will have experience of working with a wide range of people and organisations towards measurable outcomes for sustainable food futures in the UK, and of working with a small staff team and Board to develop and fund programmes of work to deliver on strategic objectives. You will be ambitious for Eating Better and its objectives, have excellent communication and advocacy skills and sound staff, organisational, strategic, fundraising and financial management experience.</w:t>
      </w:r>
    </w:p>
    <w:p w14:paraId="2BD343A1" w14:textId="77777777" w:rsidR="00090822" w:rsidRDefault="00090822" w:rsidP="00090822">
      <w:pPr>
        <w:rPr>
          <w:rFonts w:cs="Times New Roman"/>
          <w:sz w:val="22"/>
          <w:szCs w:val="22"/>
        </w:rPr>
      </w:pPr>
    </w:p>
    <w:p w14:paraId="62D64962" w14:textId="77777777" w:rsidR="00090822" w:rsidRPr="001A045A" w:rsidRDefault="00090822" w:rsidP="00090822">
      <w:pPr>
        <w:rPr>
          <w:rFonts w:cs="Times New Roman"/>
          <w:i/>
          <w:sz w:val="22"/>
          <w:szCs w:val="22"/>
        </w:rPr>
      </w:pPr>
      <w:r>
        <w:rPr>
          <w:rFonts w:cs="Times New Roman"/>
          <w:sz w:val="22"/>
          <w:szCs w:val="22"/>
        </w:rPr>
        <w:t>Sue Dibb, our current Exec Director, says: “</w:t>
      </w:r>
      <w:r w:rsidRPr="00751747">
        <w:rPr>
          <w:rFonts w:cs="Times New Roman"/>
          <w:i/>
          <w:sz w:val="22"/>
          <w:szCs w:val="22"/>
        </w:rPr>
        <w:t>This is a fantastic opportunity to lead a dynamic</w:t>
      </w:r>
      <w:r>
        <w:rPr>
          <w:rFonts w:cs="Times New Roman"/>
          <w:i/>
          <w:sz w:val="22"/>
          <w:szCs w:val="22"/>
        </w:rPr>
        <w:t xml:space="preserve"> organisation</w:t>
      </w:r>
      <w:r w:rsidRPr="00751747">
        <w:rPr>
          <w:rFonts w:cs="Times New Roman"/>
          <w:i/>
          <w:sz w:val="22"/>
          <w:szCs w:val="22"/>
        </w:rPr>
        <w:t xml:space="preserve"> </w:t>
      </w:r>
      <w:r>
        <w:rPr>
          <w:rFonts w:cs="Times New Roman"/>
          <w:i/>
          <w:sz w:val="22"/>
          <w:szCs w:val="22"/>
        </w:rPr>
        <w:t xml:space="preserve">into its next phase of </w:t>
      </w:r>
      <w:r w:rsidRPr="00751747">
        <w:rPr>
          <w:rFonts w:cs="Times New Roman"/>
          <w:i/>
          <w:sz w:val="22"/>
          <w:szCs w:val="22"/>
        </w:rPr>
        <w:t>develop</w:t>
      </w:r>
      <w:r>
        <w:rPr>
          <w:rFonts w:cs="Times New Roman"/>
          <w:i/>
          <w:sz w:val="22"/>
          <w:szCs w:val="22"/>
        </w:rPr>
        <w:t xml:space="preserve">ment. We have an ambitious programme of work ahead that will provide scope for innovative thinking and new partnerships and projects.  </w:t>
      </w:r>
      <w:r w:rsidRPr="00751747">
        <w:rPr>
          <w:rFonts w:cs="Times New Roman"/>
          <w:i/>
          <w:sz w:val="22"/>
          <w:szCs w:val="22"/>
        </w:rPr>
        <w:t xml:space="preserve">I’ve hugely enjoyed working with a </w:t>
      </w:r>
      <w:r>
        <w:rPr>
          <w:rFonts w:cs="Times New Roman"/>
          <w:i/>
          <w:sz w:val="22"/>
          <w:szCs w:val="22"/>
        </w:rPr>
        <w:t>dedicated</w:t>
      </w:r>
      <w:r w:rsidRPr="00751747">
        <w:rPr>
          <w:rFonts w:cs="Times New Roman"/>
          <w:i/>
          <w:sz w:val="22"/>
          <w:szCs w:val="22"/>
        </w:rPr>
        <w:t xml:space="preserve"> team of </w:t>
      </w:r>
      <w:r>
        <w:rPr>
          <w:rFonts w:cs="Times New Roman"/>
          <w:i/>
          <w:sz w:val="22"/>
          <w:szCs w:val="22"/>
        </w:rPr>
        <w:t>people</w:t>
      </w:r>
      <w:r w:rsidRPr="00751747">
        <w:rPr>
          <w:rFonts w:cs="Times New Roman"/>
          <w:i/>
          <w:sz w:val="22"/>
          <w:szCs w:val="22"/>
        </w:rPr>
        <w:t>.</w:t>
      </w:r>
      <w:r>
        <w:rPr>
          <w:rFonts w:cs="Times New Roman"/>
          <w:sz w:val="22"/>
          <w:szCs w:val="22"/>
        </w:rPr>
        <w:t>”</w:t>
      </w:r>
    </w:p>
    <w:p w14:paraId="51CA22E5" w14:textId="77777777" w:rsidR="00090822" w:rsidRPr="000818AF" w:rsidRDefault="00090822" w:rsidP="00090822">
      <w:pPr>
        <w:rPr>
          <w:rFonts w:cs="Times New Roman"/>
          <w:sz w:val="22"/>
          <w:szCs w:val="22"/>
        </w:rPr>
      </w:pPr>
    </w:p>
    <w:p w14:paraId="4665C6F1" w14:textId="77777777" w:rsidR="007D4443" w:rsidRPr="004B1717" w:rsidRDefault="007D4443" w:rsidP="00DB78FD">
      <w:pPr>
        <w:rPr>
          <w:rFonts w:cs="Times New Roman"/>
          <w:b/>
          <w:sz w:val="22"/>
          <w:szCs w:val="22"/>
        </w:rPr>
      </w:pPr>
    </w:p>
    <w:p w14:paraId="498DE47E" w14:textId="77777777" w:rsidR="000A4E4E" w:rsidRDefault="000A4E4E" w:rsidP="00DB78FD">
      <w:pPr>
        <w:rPr>
          <w:rFonts w:cs="Times New Roman"/>
          <w:sz w:val="22"/>
          <w:szCs w:val="22"/>
        </w:rPr>
      </w:pPr>
    </w:p>
    <w:p w14:paraId="6383808D" w14:textId="77777777" w:rsidR="007D4443" w:rsidRDefault="007D4443" w:rsidP="00DB78FD">
      <w:pPr>
        <w:rPr>
          <w:rFonts w:cs="Times New Roman"/>
          <w:sz w:val="22"/>
          <w:szCs w:val="22"/>
        </w:rPr>
      </w:pPr>
    </w:p>
    <w:p w14:paraId="46E785B4" w14:textId="77777777" w:rsidR="007D4443" w:rsidRDefault="007D4443" w:rsidP="00DB78FD">
      <w:pPr>
        <w:rPr>
          <w:rFonts w:cs="Times New Roman"/>
          <w:sz w:val="22"/>
          <w:szCs w:val="22"/>
        </w:rPr>
      </w:pPr>
    </w:p>
    <w:p w14:paraId="3B01141F" w14:textId="77777777" w:rsidR="00B946E6" w:rsidRDefault="00B946E6" w:rsidP="00B946E6">
      <w:pPr>
        <w:rPr>
          <w:rFonts w:cs="Times New Roman"/>
          <w:sz w:val="22"/>
          <w:szCs w:val="22"/>
        </w:rPr>
      </w:pPr>
    </w:p>
    <w:p w14:paraId="336DB8E9" w14:textId="77777777" w:rsidR="001A045A" w:rsidRDefault="001A045A" w:rsidP="00B946E6">
      <w:pPr>
        <w:rPr>
          <w:rFonts w:cs="Times New Roman"/>
          <w:sz w:val="22"/>
          <w:szCs w:val="22"/>
        </w:rPr>
      </w:pPr>
    </w:p>
    <w:p w14:paraId="135B9FB5" w14:textId="77777777" w:rsidR="001A045A" w:rsidRDefault="001A045A" w:rsidP="00B946E6">
      <w:pPr>
        <w:rPr>
          <w:rFonts w:cs="Times New Roman"/>
          <w:sz w:val="22"/>
          <w:szCs w:val="22"/>
        </w:rPr>
      </w:pPr>
    </w:p>
    <w:p w14:paraId="3D0AAD29" w14:textId="77777777" w:rsidR="000A4E4E" w:rsidRPr="00B946E6" w:rsidRDefault="000A4E4E" w:rsidP="00B946E6">
      <w:pPr>
        <w:rPr>
          <w:rFonts w:cs="Times New Roman"/>
          <w:sz w:val="22"/>
          <w:szCs w:val="22"/>
        </w:rPr>
      </w:pPr>
    </w:p>
    <w:p w14:paraId="5DA1BF88" w14:textId="77777777" w:rsidR="00121D4F" w:rsidRDefault="00121D4F" w:rsidP="00C577A4">
      <w:pPr>
        <w:rPr>
          <w:rFonts w:ascii="Times New Roman" w:hAnsi="Times New Roman" w:cs="Times New Roman"/>
        </w:rPr>
      </w:pPr>
    </w:p>
    <w:p w14:paraId="213DA2BE" w14:textId="77777777" w:rsidR="00C577A4" w:rsidRPr="006249B8" w:rsidRDefault="00002801" w:rsidP="00571A3F">
      <w:pPr>
        <w:pStyle w:val="Heading1"/>
      </w:pPr>
      <w:r>
        <w:t>About Eating Better</w:t>
      </w:r>
    </w:p>
    <w:p w14:paraId="549920CC" w14:textId="77777777" w:rsidR="00740655" w:rsidRDefault="006249B8" w:rsidP="006249B8">
      <w:pPr>
        <w:widowControl w:val="0"/>
        <w:tabs>
          <w:tab w:val="left" w:pos="0"/>
          <w:tab w:val="left" w:pos="426"/>
        </w:tabs>
        <w:autoSpaceDE w:val="0"/>
        <w:autoSpaceDN w:val="0"/>
        <w:adjustRightInd w:val="0"/>
        <w:rPr>
          <w:rFonts w:cs="Times New Roman"/>
          <w:sz w:val="22"/>
          <w:szCs w:val="22"/>
        </w:rPr>
      </w:pPr>
      <w:r w:rsidRPr="00B946E6">
        <w:rPr>
          <w:rFonts w:cs="Times New Roman"/>
          <w:sz w:val="22"/>
          <w:szCs w:val="22"/>
        </w:rPr>
        <w:t xml:space="preserve">Eating Better </w:t>
      </w:r>
      <w:r>
        <w:rPr>
          <w:rFonts w:cs="Times New Roman"/>
          <w:sz w:val="22"/>
          <w:szCs w:val="22"/>
        </w:rPr>
        <w:t>(</w:t>
      </w:r>
      <w:hyperlink r:id="rId13" w:history="1">
        <w:r w:rsidRPr="00B946E6">
          <w:rPr>
            <w:rStyle w:val="Hyperlink"/>
            <w:rFonts w:cs="Times New Roman"/>
            <w:bCs/>
            <w:sz w:val="22"/>
            <w:szCs w:val="22"/>
          </w:rPr>
          <w:t>http://www.eating-better.org</w:t>
        </w:r>
      </w:hyperlink>
      <w:r>
        <w:rPr>
          <w:rFonts w:cs="Times New Roman"/>
          <w:b/>
          <w:bCs/>
          <w:sz w:val="22"/>
          <w:szCs w:val="22"/>
        </w:rPr>
        <w:t xml:space="preserve">) </w:t>
      </w:r>
      <w:r w:rsidRPr="00B946E6">
        <w:rPr>
          <w:rFonts w:cs="Times New Roman"/>
          <w:sz w:val="22"/>
          <w:szCs w:val="22"/>
        </w:rPr>
        <w:t xml:space="preserve">is a growing UK-based alliance that is working together to help people move towards eating less and better meat. </w:t>
      </w:r>
    </w:p>
    <w:p w14:paraId="118C20C8" w14:textId="77777777" w:rsidR="00740655" w:rsidRDefault="00740655" w:rsidP="006249B8">
      <w:pPr>
        <w:widowControl w:val="0"/>
        <w:tabs>
          <w:tab w:val="left" w:pos="0"/>
          <w:tab w:val="left" w:pos="426"/>
        </w:tabs>
        <w:autoSpaceDE w:val="0"/>
        <w:autoSpaceDN w:val="0"/>
        <w:adjustRightInd w:val="0"/>
        <w:rPr>
          <w:rFonts w:cs="Times New Roman"/>
          <w:sz w:val="22"/>
          <w:szCs w:val="22"/>
        </w:rPr>
      </w:pPr>
    </w:p>
    <w:p w14:paraId="47D256FF" w14:textId="77777777" w:rsidR="00740655" w:rsidRPr="00740655" w:rsidRDefault="00740655" w:rsidP="00740655">
      <w:pPr>
        <w:rPr>
          <w:sz w:val="22"/>
          <w:szCs w:val="22"/>
        </w:rPr>
      </w:pPr>
      <w:r w:rsidRPr="00740655">
        <w:rPr>
          <w:sz w:val="22"/>
          <w:szCs w:val="22"/>
        </w:rPr>
        <w:t>We focus on finding solutions to one of the greatest challenges facing humankind: ensuring we can feed a growing and more affluent global population healthily, fairly and sustainably, while keeping within globally agreed climate change goals and environmental limits. There is no single solution but the evidence behind Eating Better’s focus is clear: within high meat &amp; dairy consuming countries such as the UK, we need to shift what we eat towards diets with reduced levels (at least half current consumption) of livestock products and more plant-based foods.</w:t>
      </w:r>
    </w:p>
    <w:p w14:paraId="6B605345" w14:textId="77777777" w:rsidR="00740655" w:rsidRPr="00740655" w:rsidRDefault="00740655" w:rsidP="00740655">
      <w:pPr>
        <w:widowControl w:val="0"/>
        <w:autoSpaceDE w:val="0"/>
        <w:autoSpaceDN w:val="0"/>
        <w:adjustRightInd w:val="0"/>
        <w:rPr>
          <w:rFonts w:ascii="Helvetica" w:hAnsi="Helvetica" w:cs="Helvetica"/>
          <w:sz w:val="22"/>
          <w:szCs w:val="22"/>
          <w:lang w:val="en-US"/>
        </w:rPr>
      </w:pPr>
    </w:p>
    <w:p w14:paraId="696767B7" w14:textId="77777777" w:rsidR="00740655" w:rsidRPr="00740655" w:rsidRDefault="00740655" w:rsidP="00740655">
      <w:pPr>
        <w:rPr>
          <w:sz w:val="22"/>
          <w:szCs w:val="22"/>
        </w:rPr>
      </w:pPr>
      <w:r w:rsidRPr="00740655">
        <w:rPr>
          <w:sz w:val="22"/>
          <w:szCs w:val="22"/>
        </w:rPr>
        <w:t>Since Eating Better was launched in 2013 the need for this dietary transition has become clearer and more urgent. The 2015 Paris Climate Agreement commitments to keep global temperature rise to no more than 2</w:t>
      </w:r>
      <w:r w:rsidRPr="00740655">
        <w:rPr>
          <w:sz w:val="22"/>
          <w:szCs w:val="22"/>
          <w:vertAlign w:val="superscript"/>
        </w:rPr>
        <w:t>o</w:t>
      </w:r>
      <w:r w:rsidRPr="00740655">
        <w:rPr>
          <w:sz w:val="22"/>
          <w:szCs w:val="22"/>
        </w:rPr>
        <w:t>C (and 1.5</w:t>
      </w:r>
      <w:r w:rsidRPr="00740655">
        <w:rPr>
          <w:sz w:val="22"/>
          <w:szCs w:val="22"/>
          <w:vertAlign w:val="superscript"/>
        </w:rPr>
        <w:t>o</w:t>
      </w:r>
      <w:r w:rsidRPr="00740655">
        <w:rPr>
          <w:sz w:val="22"/>
          <w:szCs w:val="22"/>
        </w:rPr>
        <w:t xml:space="preserve">C ideally) cannot be met without including dietary change as a priority solution. Globally our diets account for 20-30% of GHG emissions, with livestock production alone accountable for 14.5%. Additionally there is strong evidence that predominantly plant-based diets with smaller quantities of livestock products are necessary to tackle the spiralling health care costs to individuals, society and our NHS of obesity, heart disease, cancers and diabetes.  </w:t>
      </w:r>
    </w:p>
    <w:p w14:paraId="3F02B5D1" w14:textId="77777777" w:rsidR="00740655" w:rsidRDefault="00740655" w:rsidP="006249B8">
      <w:pPr>
        <w:widowControl w:val="0"/>
        <w:tabs>
          <w:tab w:val="left" w:pos="0"/>
          <w:tab w:val="left" w:pos="426"/>
        </w:tabs>
        <w:autoSpaceDE w:val="0"/>
        <w:autoSpaceDN w:val="0"/>
        <w:adjustRightInd w:val="0"/>
        <w:rPr>
          <w:rFonts w:cs="Times New Roman"/>
          <w:sz w:val="22"/>
          <w:szCs w:val="22"/>
        </w:rPr>
      </w:pPr>
    </w:p>
    <w:p w14:paraId="6605E0B3" w14:textId="199E82DC" w:rsidR="006249B8" w:rsidRPr="00A83059" w:rsidRDefault="006249B8" w:rsidP="006249B8">
      <w:pPr>
        <w:widowControl w:val="0"/>
        <w:tabs>
          <w:tab w:val="left" w:pos="0"/>
          <w:tab w:val="left" w:pos="426"/>
        </w:tabs>
        <w:autoSpaceDE w:val="0"/>
        <w:autoSpaceDN w:val="0"/>
        <w:adjustRightInd w:val="0"/>
        <w:rPr>
          <w:rFonts w:cs="Times New Roman"/>
          <w:iCs/>
          <w:sz w:val="22"/>
          <w:szCs w:val="22"/>
        </w:rPr>
      </w:pPr>
      <w:r w:rsidRPr="00B946E6">
        <w:rPr>
          <w:rFonts w:eastAsia="Times New Roman" w:cs="Times New Roman"/>
          <w:color w:val="000000"/>
          <w:sz w:val="22"/>
          <w:szCs w:val="22"/>
          <w:shd w:val="clear" w:color="auto" w:fill="FFFFFF"/>
        </w:rPr>
        <w:t>Eating Better encourages a culture where we place greater value on the food we eat, the animals that provide it and the people who produce it. </w:t>
      </w:r>
      <w:r>
        <w:rPr>
          <w:rFonts w:eastAsia="Times New Roman" w:cs="Times New Roman"/>
          <w:color w:val="000000"/>
          <w:sz w:val="22"/>
          <w:szCs w:val="22"/>
          <w:shd w:val="clear" w:color="auto" w:fill="FFFFFF"/>
        </w:rPr>
        <w:t xml:space="preserve">We </w:t>
      </w:r>
      <w:r>
        <w:rPr>
          <w:rFonts w:cs="Times New Roman"/>
          <w:sz w:val="22"/>
          <w:szCs w:val="22"/>
        </w:rPr>
        <w:t>bring</w:t>
      </w:r>
      <w:r w:rsidRPr="00B946E6">
        <w:rPr>
          <w:rFonts w:cs="Times New Roman"/>
          <w:sz w:val="22"/>
          <w:szCs w:val="22"/>
        </w:rPr>
        <w:t xml:space="preserve"> together a growing number of national supporting organisations and partner networks (currently 52) from public health, environment, animal welfare, faith groups, campaigning, research, international development and responsible food interests</w:t>
      </w:r>
      <w:r w:rsidRPr="00B946E6">
        <w:rPr>
          <w:rFonts w:cs="Times New Roman"/>
          <w:iCs/>
          <w:sz w:val="22"/>
          <w:szCs w:val="22"/>
        </w:rPr>
        <w:t xml:space="preserve"> (see </w:t>
      </w:r>
      <w:hyperlink r:id="rId14" w:history="1">
        <w:r w:rsidRPr="00B946E6">
          <w:rPr>
            <w:rStyle w:val="Hyperlink"/>
            <w:rFonts w:cs="Times New Roman"/>
            <w:iCs/>
            <w:sz w:val="22"/>
            <w:szCs w:val="22"/>
          </w:rPr>
          <w:t>here</w:t>
        </w:r>
      </w:hyperlink>
      <w:r w:rsidRPr="00B946E6">
        <w:rPr>
          <w:rFonts w:cs="Times New Roman"/>
          <w:iCs/>
          <w:sz w:val="22"/>
          <w:szCs w:val="22"/>
        </w:rPr>
        <w:t xml:space="preserve">). </w:t>
      </w:r>
      <w:r w:rsidR="00A83059">
        <w:rPr>
          <w:rFonts w:cs="Times New Roman"/>
          <w:iCs/>
          <w:sz w:val="22"/>
          <w:szCs w:val="22"/>
        </w:rPr>
        <w:t xml:space="preserve"> We are a</w:t>
      </w:r>
      <w:r w:rsidR="006E50FB">
        <w:rPr>
          <w:rFonts w:cs="Times New Roman"/>
          <w:iCs/>
          <w:sz w:val="22"/>
          <w:szCs w:val="22"/>
        </w:rPr>
        <w:t xml:space="preserve"> </w:t>
      </w:r>
      <w:r w:rsidR="00A83059">
        <w:rPr>
          <w:rFonts w:cs="Times New Roman"/>
          <w:iCs/>
          <w:sz w:val="22"/>
          <w:szCs w:val="22"/>
        </w:rPr>
        <w:t>registered charity (No</w:t>
      </w:r>
      <w:r w:rsidR="00A83059" w:rsidRPr="00A83059">
        <w:rPr>
          <w:rFonts w:cs="Times New Roman"/>
          <w:iCs/>
          <w:sz w:val="22"/>
          <w:szCs w:val="22"/>
        </w:rPr>
        <w:t xml:space="preserve"> </w:t>
      </w:r>
      <w:r w:rsidR="00A83059" w:rsidRPr="00A83059">
        <w:rPr>
          <w:rFonts w:cs="¿pˇø,—"/>
          <w:sz w:val="22"/>
          <w:szCs w:val="22"/>
          <w:lang w:val="en-US"/>
        </w:rPr>
        <w:t>1175669</w:t>
      </w:r>
      <w:r w:rsidR="00A83059">
        <w:rPr>
          <w:rFonts w:cs="¿pˇø,—"/>
          <w:sz w:val="22"/>
          <w:szCs w:val="22"/>
          <w:lang w:val="en-US"/>
        </w:rPr>
        <w:t>)</w:t>
      </w:r>
      <w:r w:rsidR="00A83059">
        <w:rPr>
          <w:rFonts w:cs="Times New Roman"/>
          <w:iCs/>
          <w:sz w:val="22"/>
          <w:szCs w:val="22"/>
        </w:rPr>
        <w:t xml:space="preserve">. </w:t>
      </w:r>
      <w:r w:rsidRPr="00B946E6">
        <w:rPr>
          <w:rFonts w:cs="Times New Roman"/>
          <w:iCs/>
          <w:sz w:val="22"/>
          <w:szCs w:val="22"/>
        </w:rPr>
        <w:t xml:space="preserve">Our Board </w:t>
      </w:r>
      <w:r w:rsidR="00A83059">
        <w:rPr>
          <w:rFonts w:cs="Times New Roman"/>
          <w:iCs/>
          <w:sz w:val="22"/>
          <w:szCs w:val="22"/>
        </w:rPr>
        <w:t xml:space="preserve">of Trustees </w:t>
      </w:r>
      <w:r w:rsidRPr="00B946E6">
        <w:rPr>
          <w:rFonts w:cs="Times New Roman"/>
          <w:iCs/>
          <w:sz w:val="22"/>
          <w:szCs w:val="22"/>
        </w:rPr>
        <w:t xml:space="preserve">comprises </w:t>
      </w:r>
      <w:r w:rsidR="00740655">
        <w:rPr>
          <w:rFonts w:cs="Times New Roman"/>
          <w:iCs/>
          <w:sz w:val="22"/>
          <w:szCs w:val="22"/>
        </w:rPr>
        <w:t xml:space="preserve">individuals from </w:t>
      </w:r>
      <w:r w:rsidRPr="00B946E6">
        <w:rPr>
          <w:rFonts w:cs="Times New Roman"/>
          <w:iCs/>
          <w:sz w:val="22"/>
          <w:szCs w:val="22"/>
        </w:rPr>
        <w:t>Friends of the Earth, WWF, Sustain, UK Health Forum and Compassion in World Farming.</w:t>
      </w:r>
      <w:r w:rsidR="006E50FB">
        <w:rPr>
          <w:rFonts w:cs="Times New Roman"/>
          <w:iCs/>
          <w:sz w:val="22"/>
          <w:szCs w:val="22"/>
        </w:rPr>
        <w:t xml:space="preserve"> </w:t>
      </w:r>
    </w:p>
    <w:p w14:paraId="0A8A21B3" w14:textId="77777777" w:rsidR="00C577A4" w:rsidRDefault="00C577A4" w:rsidP="00C577A4">
      <w:pPr>
        <w:widowControl w:val="0"/>
        <w:tabs>
          <w:tab w:val="left" w:pos="0"/>
          <w:tab w:val="left" w:pos="426"/>
        </w:tabs>
        <w:autoSpaceDE w:val="0"/>
        <w:autoSpaceDN w:val="0"/>
        <w:adjustRightInd w:val="0"/>
        <w:rPr>
          <w:rFonts w:cs="Times New Roman"/>
          <w:sz w:val="22"/>
          <w:szCs w:val="22"/>
        </w:rPr>
      </w:pPr>
    </w:p>
    <w:p w14:paraId="703B8E5D" w14:textId="77777777" w:rsidR="003E0205" w:rsidRDefault="003E0205" w:rsidP="003E0205">
      <w:pPr>
        <w:widowControl w:val="0"/>
        <w:autoSpaceDE w:val="0"/>
        <w:autoSpaceDN w:val="0"/>
        <w:adjustRightInd w:val="0"/>
        <w:rPr>
          <w:rFonts w:cs="Helvetica"/>
          <w:b/>
          <w:sz w:val="22"/>
          <w:szCs w:val="22"/>
        </w:rPr>
      </w:pPr>
      <w:r>
        <w:rPr>
          <w:sz w:val="22"/>
          <w:szCs w:val="22"/>
        </w:rPr>
        <w:t xml:space="preserve">Eating Better activities focus on </w:t>
      </w:r>
      <w:r w:rsidRPr="0085114C">
        <w:rPr>
          <w:sz w:val="22"/>
          <w:szCs w:val="22"/>
        </w:rPr>
        <w:t>raising awareness</w:t>
      </w:r>
      <w:r w:rsidRPr="00E715EA">
        <w:rPr>
          <w:b/>
          <w:sz w:val="22"/>
          <w:szCs w:val="22"/>
        </w:rPr>
        <w:t xml:space="preserve"> </w:t>
      </w:r>
      <w:r w:rsidRPr="00EE3AD4">
        <w:rPr>
          <w:sz w:val="22"/>
          <w:szCs w:val="22"/>
        </w:rPr>
        <w:t>of the need for less and better meat eating</w:t>
      </w:r>
      <w:r>
        <w:rPr>
          <w:sz w:val="22"/>
          <w:szCs w:val="22"/>
        </w:rPr>
        <w:t xml:space="preserve"> as part of sustainable diets – and </w:t>
      </w:r>
      <w:r w:rsidRPr="0085114C">
        <w:rPr>
          <w:sz w:val="22"/>
          <w:szCs w:val="22"/>
        </w:rPr>
        <w:t>demonstrating how to make that happen in practice</w:t>
      </w:r>
      <w:r>
        <w:rPr>
          <w:sz w:val="22"/>
          <w:szCs w:val="22"/>
        </w:rPr>
        <w:t xml:space="preserve"> - </w:t>
      </w:r>
      <w:r>
        <w:rPr>
          <w:rFonts w:cs="Helvetica"/>
          <w:sz w:val="22"/>
          <w:szCs w:val="22"/>
          <w:lang w:val="en-US"/>
        </w:rPr>
        <w:t>among</w:t>
      </w:r>
      <w:r w:rsidRPr="00E715EA">
        <w:rPr>
          <w:rFonts w:cs="Helvetica"/>
          <w:sz w:val="22"/>
          <w:szCs w:val="22"/>
          <w:lang w:val="en-US"/>
        </w:rPr>
        <w:t xml:space="preserve"> </w:t>
      </w:r>
      <w:r w:rsidRPr="00E715EA">
        <w:rPr>
          <w:rFonts w:cs="Helvetica"/>
          <w:sz w:val="22"/>
          <w:szCs w:val="22"/>
        </w:rPr>
        <w:t xml:space="preserve">civil society, </w:t>
      </w:r>
      <w:r>
        <w:rPr>
          <w:rFonts w:cs="Helvetica"/>
          <w:sz w:val="22"/>
          <w:szCs w:val="22"/>
        </w:rPr>
        <w:t xml:space="preserve">and other key audiences including </w:t>
      </w:r>
      <w:r w:rsidRPr="00E715EA">
        <w:rPr>
          <w:rFonts w:cs="Helvetica"/>
          <w:sz w:val="22"/>
          <w:szCs w:val="22"/>
        </w:rPr>
        <w:t>polic</w:t>
      </w:r>
      <w:r>
        <w:rPr>
          <w:rFonts w:cs="Helvetica"/>
          <w:sz w:val="22"/>
          <w:szCs w:val="22"/>
        </w:rPr>
        <w:t>y makers, businesses,</w:t>
      </w:r>
      <w:r w:rsidRPr="00E715EA">
        <w:rPr>
          <w:rFonts w:cs="Helvetica"/>
          <w:sz w:val="22"/>
          <w:szCs w:val="22"/>
        </w:rPr>
        <w:t xml:space="preserve"> </w:t>
      </w:r>
      <w:r>
        <w:rPr>
          <w:rFonts w:cs="Helvetica"/>
          <w:sz w:val="22"/>
          <w:szCs w:val="22"/>
        </w:rPr>
        <w:t xml:space="preserve">the </w:t>
      </w:r>
      <w:r w:rsidRPr="00E715EA">
        <w:rPr>
          <w:rFonts w:cs="Helvetica"/>
          <w:sz w:val="22"/>
          <w:szCs w:val="22"/>
        </w:rPr>
        <w:t>media</w:t>
      </w:r>
      <w:r>
        <w:rPr>
          <w:rFonts w:cs="Helvetica"/>
          <w:sz w:val="22"/>
          <w:szCs w:val="22"/>
        </w:rPr>
        <w:t xml:space="preserve"> and the general public. Our </w:t>
      </w:r>
      <w:r w:rsidRPr="0085114C">
        <w:rPr>
          <w:rFonts w:cs="Helvetica"/>
          <w:sz w:val="22"/>
          <w:szCs w:val="22"/>
        </w:rPr>
        <w:t>communication channels</w:t>
      </w:r>
      <w:r>
        <w:rPr>
          <w:rFonts w:cs="Helvetica"/>
          <w:sz w:val="22"/>
          <w:szCs w:val="22"/>
        </w:rPr>
        <w:t xml:space="preserve"> extend our impact and reach, engaging audiences via our website, blogs and monthly e-newsletters, social media, and using media commentary and conference presentations to promote the benefits of eating less and better meat. </w:t>
      </w:r>
    </w:p>
    <w:p w14:paraId="37D18AC9" w14:textId="77777777" w:rsidR="003E0205" w:rsidRDefault="003E0205" w:rsidP="003E0205">
      <w:pPr>
        <w:widowControl w:val="0"/>
        <w:autoSpaceDE w:val="0"/>
        <w:autoSpaceDN w:val="0"/>
        <w:adjustRightInd w:val="0"/>
        <w:rPr>
          <w:rFonts w:cs="Helvetica"/>
          <w:sz w:val="22"/>
          <w:szCs w:val="22"/>
        </w:rPr>
      </w:pPr>
    </w:p>
    <w:p w14:paraId="7CC60460" w14:textId="77777777" w:rsidR="003E0205" w:rsidRDefault="003E0205" w:rsidP="003E0205">
      <w:pPr>
        <w:widowControl w:val="0"/>
        <w:autoSpaceDE w:val="0"/>
        <w:autoSpaceDN w:val="0"/>
        <w:adjustRightInd w:val="0"/>
        <w:rPr>
          <w:sz w:val="22"/>
          <w:szCs w:val="22"/>
        </w:rPr>
      </w:pPr>
      <w:r>
        <w:rPr>
          <w:rFonts w:cs="Helvetica"/>
          <w:sz w:val="22"/>
          <w:szCs w:val="22"/>
        </w:rPr>
        <w:t xml:space="preserve">We </w:t>
      </w:r>
      <w:r w:rsidRPr="0085114C">
        <w:rPr>
          <w:rFonts w:cs="Helvetica"/>
          <w:sz w:val="22"/>
          <w:szCs w:val="22"/>
        </w:rPr>
        <w:t>provide expertise and thought leadership</w:t>
      </w:r>
      <w:r>
        <w:rPr>
          <w:rFonts w:cs="Helvetica"/>
          <w:sz w:val="22"/>
          <w:szCs w:val="22"/>
        </w:rPr>
        <w:t xml:space="preserve"> (research, analysis, reports) to inform and support </w:t>
      </w:r>
      <w:r w:rsidRPr="00C95141">
        <w:rPr>
          <w:rFonts w:cs="Helvetica"/>
          <w:sz w:val="22"/>
          <w:szCs w:val="22"/>
        </w:rPr>
        <w:t xml:space="preserve">the work of alliance organisations, to influence public and political discourse and to underpin the development of shared asks of policy makers, businesses, research etc. </w:t>
      </w:r>
      <w:r>
        <w:rPr>
          <w:rFonts w:cs="Helvetica"/>
          <w:sz w:val="22"/>
          <w:szCs w:val="22"/>
        </w:rPr>
        <w:t xml:space="preserve">We </w:t>
      </w:r>
      <w:r w:rsidRPr="0085114C">
        <w:rPr>
          <w:rFonts w:cs="Helvetica"/>
          <w:sz w:val="22"/>
          <w:szCs w:val="22"/>
        </w:rPr>
        <w:t xml:space="preserve">convene </w:t>
      </w:r>
      <w:r w:rsidRPr="0085114C">
        <w:rPr>
          <w:rFonts w:cs="Times New Roman"/>
          <w:sz w:val="22"/>
          <w:szCs w:val="22"/>
        </w:rPr>
        <w:t>organisations</w:t>
      </w:r>
      <w:r w:rsidRPr="000E7924">
        <w:rPr>
          <w:rFonts w:cs="Times New Roman"/>
          <w:sz w:val="22"/>
          <w:szCs w:val="22"/>
        </w:rPr>
        <w:t xml:space="preserve"> within the alliance to work collaboratively to develop shared positions and add their weight to campaigns and activities. </w:t>
      </w:r>
      <w:r w:rsidRPr="000E7924">
        <w:rPr>
          <w:rFonts w:cs="Helvetica"/>
          <w:sz w:val="22"/>
          <w:szCs w:val="22"/>
        </w:rPr>
        <w:t xml:space="preserve">We help civil society organisations navigate tricky issues, </w:t>
      </w:r>
      <w:r w:rsidRPr="000E7924">
        <w:rPr>
          <w:sz w:val="22"/>
          <w:szCs w:val="22"/>
        </w:rPr>
        <w:t>find common groun</w:t>
      </w:r>
      <w:r>
        <w:rPr>
          <w:sz w:val="22"/>
          <w:szCs w:val="22"/>
        </w:rPr>
        <w:t xml:space="preserve">d and align behind shared goals. </w:t>
      </w:r>
    </w:p>
    <w:p w14:paraId="53A2E264" w14:textId="77777777" w:rsidR="00002801" w:rsidRDefault="00002801" w:rsidP="00002801">
      <w:pPr>
        <w:shd w:val="clear" w:color="auto" w:fill="FFFFFF"/>
        <w:rPr>
          <w:sz w:val="22"/>
          <w:szCs w:val="22"/>
        </w:rPr>
      </w:pPr>
    </w:p>
    <w:p w14:paraId="2AD3F890" w14:textId="77777777" w:rsidR="00740655" w:rsidRPr="00571A3F" w:rsidRDefault="00002801" w:rsidP="00571A3F">
      <w:pPr>
        <w:shd w:val="clear" w:color="auto" w:fill="FFFFFF"/>
        <w:rPr>
          <w:sz w:val="22"/>
          <w:szCs w:val="22"/>
        </w:rPr>
      </w:pPr>
      <w:r w:rsidRPr="00540671">
        <w:rPr>
          <w:sz w:val="22"/>
          <w:szCs w:val="22"/>
        </w:rPr>
        <w:t>Critical to our success is that we have</w:t>
      </w:r>
      <w:r>
        <w:rPr>
          <w:sz w:val="22"/>
          <w:szCs w:val="22"/>
        </w:rPr>
        <w:t xml:space="preserve"> united behind a central aim to address meat</w:t>
      </w:r>
      <w:r w:rsidRPr="00540671">
        <w:rPr>
          <w:sz w:val="22"/>
          <w:szCs w:val="22"/>
        </w:rPr>
        <w:t xml:space="preserve"> consumpti</w:t>
      </w:r>
      <w:r>
        <w:rPr>
          <w:sz w:val="22"/>
          <w:szCs w:val="22"/>
        </w:rPr>
        <w:t xml:space="preserve">on to achieve sustainable diets. </w:t>
      </w:r>
      <w:r w:rsidRPr="00540671">
        <w:rPr>
          <w:sz w:val="22"/>
          <w:szCs w:val="22"/>
        </w:rPr>
        <w:t xml:space="preserve">Our </w:t>
      </w:r>
      <w:r>
        <w:rPr>
          <w:sz w:val="22"/>
          <w:szCs w:val="22"/>
        </w:rPr>
        <w:t>approach</w:t>
      </w:r>
      <w:r w:rsidRPr="00540671">
        <w:rPr>
          <w:sz w:val="22"/>
          <w:szCs w:val="22"/>
        </w:rPr>
        <w:t xml:space="preserve"> is based on evidence and collaboration rather than confrontation</w:t>
      </w:r>
      <w:r w:rsidRPr="00C84C50">
        <w:rPr>
          <w:sz w:val="22"/>
          <w:szCs w:val="22"/>
        </w:rPr>
        <w:t>.</w:t>
      </w:r>
      <w:r>
        <w:rPr>
          <w:sz w:val="22"/>
          <w:szCs w:val="22"/>
        </w:rPr>
        <w:t xml:space="preserve"> </w:t>
      </w:r>
      <w:r w:rsidRPr="0066148C">
        <w:rPr>
          <w:rFonts w:cs="Verdana"/>
          <w:color w:val="000000"/>
          <w:sz w:val="22"/>
          <w:szCs w:val="22"/>
          <w:lang w:val="en-US"/>
        </w:rPr>
        <w:t xml:space="preserve">While our focus is the UK, </w:t>
      </w:r>
      <w:r>
        <w:rPr>
          <w:rFonts w:cs="Verdana"/>
          <w:color w:val="000000"/>
          <w:sz w:val="22"/>
          <w:szCs w:val="22"/>
          <w:lang w:val="en-US"/>
        </w:rPr>
        <w:t xml:space="preserve">several of our alliance organisations work internationally and </w:t>
      </w:r>
      <w:r w:rsidRPr="0066148C">
        <w:rPr>
          <w:rFonts w:cs="Verdana"/>
          <w:color w:val="000000"/>
          <w:sz w:val="22"/>
          <w:szCs w:val="22"/>
          <w:lang w:val="en-US"/>
        </w:rPr>
        <w:t>we are learning from</w:t>
      </w:r>
      <w:r w:rsidRPr="00A9703B">
        <w:rPr>
          <w:rFonts w:cs="Verdana"/>
          <w:color w:val="000000"/>
          <w:sz w:val="22"/>
          <w:szCs w:val="22"/>
          <w:lang w:val="en-US"/>
        </w:rPr>
        <w:t xml:space="preserve"> and sharing our experiences with other initiatives elsewhere in the world</w:t>
      </w:r>
      <w:r>
        <w:rPr>
          <w:rFonts w:cs="Verdana"/>
          <w:color w:val="000000"/>
          <w:sz w:val="22"/>
          <w:szCs w:val="22"/>
          <w:lang w:val="en-US"/>
        </w:rPr>
        <w:t>, including in the EU and US, where Eating Better is seen as a good case study of CSO collaboration to drive sustainable diets.</w:t>
      </w:r>
      <w:r>
        <w:rPr>
          <w:sz w:val="22"/>
          <w:szCs w:val="22"/>
        </w:rPr>
        <w:t xml:space="preserve"> </w:t>
      </w:r>
    </w:p>
    <w:p w14:paraId="20F364D0" w14:textId="77777777" w:rsidR="00740655" w:rsidRDefault="00740655" w:rsidP="00002801">
      <w:pPr>
        <w:shd w:val="clear" w:color="auto" w:fill="FFFFFF"/>
        <w:rPr>
          <w:sz w:val="22"/>
          <w:szCs w:val="22"/>
        </w:rPr>
      </w:pPr>
    </w:p>
    <w:p w14:paraId="26FC4E71" w14:textId="77777777" w:rsidR="00441598" w:rsidRDefault="00441598" w:rsidP="00002801">
      <w:pPr>
        <w:shd w:val="clear" w:color="auto" w:fill="FFFFFF"/>
        <w:rPr>
          <w:b/>
          <w:sz w:val="22"/>
          <w:szCs w:val="22"/>
        </w:rPr>
      </w:pPr>
    </w:p>
    <w:p w14:paraId="385A1D3E" w14:textId="77777777" w:rsidR="00441598" w:rsidRDefault="00441598" w:rsidP="00002801">
      <w:pPr>
        <w:shd w:val="clear" w:color="auto" w:fill="FFFFFF"/>
        <w:rPr>
          <w:b/>
          <w:sz w:val="22"/>
          <w:szCs w:val="22"/>
        </w:rPr>
      </w:pPr>
    </w:p>
    <w:p w14:paraId="7420B0D8" w14:textId="77777777" w:rsidR="00441598" w:rsidRDefault="00441598" w:rsidP="00002801">
      <w:pPr>
        <w:shd w:val="clear" w:color="auto" w:fill="FFFFFF"/>
        <w:rPr>
          <w:b/>
          <w:sz w:val="22"/>
          <w:szCs w:val="22"/>
        </w:rPr>
      </w:pPr>
    </w:p>
    <w:p w14:paraId="252D4468" w14:textId="77777777" w:rsidR="00441598" w:rsidRDefault="00441598" w:rsidP="00002801">
      <w:pPr>
        <w:shd w:val="clear" w:color="auto" w:fill="FFFFFF"/>
        <w:rPr>
          <w:b/>
          <w:sz w:val="22"/>
          <w:szCs w:val="22"/>
        </w:rPr>
      </w:pPr>
    </w:p>
    <w:p w14:paraId="54A62006" w14:textId="77777777" w:rsidR="00441598" w:rsidRDefault="00441598" w:rsidP="00002801">
      <w:pPr>
        <w:shd w:val="clear" w:color="auto" w:fill="FFFFFF"/>
        <w:rPr>
          <w:b/>
          <w:sz w:val="22"/>
          <w:szCs w:val="22"/>
        </w:rPr>
      </w:pPr>
    </w:p>
    <w:p w14:paraId="042762A5" w14:textId="77777777" w:rsidR="00441598" w:rsidRDefault="00441598" w:rsidP="00002801">
      <w:pPr>
        <w:shd w:val="clear" w:color="auto" w:fill="FFFFFF"/>
        <w:rPr>
          <w:b/>
          <w:sz w:val="22"/>
          <w:szCs w:val="22"/>
        </w:rPr>
      </w:pPr>
    </w:p>
    <w:p w14:paraId="332C3581" w14:textId="3F6013D9" w:rsidR="00441598" w:rsidRDefault="00002801" w:rsidP="00002801">
      <w:pPr>
        <w:shd w:val="clear" w:color="auto" w:fill="FFFFFF"/>
        <w:rPr>
          <w:b/>
          <w:sz w:val="22"/>
          <w:szCs w:val="22"/>
        </w:rPr>
      </w:pPr>
      <w:r w:rsidRPr="00740655">
        <w:rPr>
          <w:b/>
          <w:sz w:val="22"/>
          <w:szCs w:val="22"/>
        </w:rPr>
        <w:t xml:space="preserve">Our </w:t>
      </w:r>
      <w:r w:rsidR="00441598">
        <w:rPr>
          <w:b/>
          <w:sz w:val="22"/>
          <w:szCs w:val="22"/>
        </w:rPr>
        <w:t>alliance organisations</w:t>
      </w:r>
    </w:p>
    <w:p w14:paraId="76000CF5" w14:textId="77777777" w:rsidR="00441598" w:rsidRDefault="00441598" w:rsidP="00002801">
      <w:pPr>
        <w:shd w:val="clear" w:color="auto" w:fill="FFFFFF"/>
        <w:rPr>
          <w:b/>
          <w:sz w:val="22"/>
          <w:szCs w:val="22"/>
        </w:rPr>
      </w:pPr>
    </w:p>
    <w:p w14:paraId="2658FFF5" w14:textId="2B734F7B" w:rsidR="00441598" w:rsidRDefault="00441598" w:rsidP="00002801">
      <w:pPr>
        <w:shd w:val="clear" w:color="auto" w:fill="FFFFFF"/>
        <w:rPr>
          <w:b/>
          <w:sz w:val="22"/>
          <w:szCs w:val="22"/>
        </w:rPr>
      </w:pPr>
      <w:r>
        <w:rPr>
          <w:b/>
          <w:noProof/>
          <w:sz w:val="22"/>
          <w:szCs w:val="22"/>
          <w:lang w:val="en-US"/>
        </w:rPr>
        <w:drawing>
          <wp:inline distT="0" distB="0" distL="0" distR="0" wp14:anchorId="01BCFAED" wp14:editId="006E6A9A">
            <wp:extent cx="5755640" cy="33020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 logo banner.png"/>
                    <pic:cNvPicPr/>
                  </pic:nvPicPr>
                  <pic:blipFill>
                    <a:blip r:embed="rId15">
                      <a:extLst>
                        <a:ext uri="{28A0092B-C50C-407E-A947-70E740481C1C}">
                          <a14:useLocalDpi xmlns:a14="http://schemas.microsoft.com/office/drawing/2010/main" val="0"/>
                        </a:ext>
                      </a:extLst>
                    </a:blip>
                    <a:stretch>
                      <a:fillRect/>
                    </a:stretch>
                  </pic:blipFill>
                  <pic:spPr>
                    <a:xfrm>
                      <a:off x="0" y="0"/>
                      <a:ext cx="5755640" cy="3302000"/>
                    </a:xfrm>
                    <a:prstGeom prst="rect">
                      <a:avLst/>
                    </a:prstGeom>
                  </pic:spPr>
                </pic:pic>
              </a:graphicData>
            </a:graphic>
          </wp:inline>
        </w:drawing>
      </w:r>
    </w:p>
    <w:p w14:paraId="15591A28" w14:textId="77777777" w:rsidR="00441598" w:rsidRDefault="00441598" w:rsidP="00002801">
      <w:pPr>
        <w:shd w:val="clear" w:color="auto" w:fill="FFFFFF"/>
        <w:rPr>
          <w:b/>
          <w:sz w:val="22"/>
          <w:szCs w:val="22"/>
        </w:rPr>
      </w:pPr>
    </w:p>
    <w:p w14:paraId="63E64E5C" w14:textId="77777777" w:rsidR="00441598" w:rsidRDefault="00441598" w:rsidP="00002801">
      <w:pPr>
        <w:shd w:val="clear" w:color="auto" w:fill="FFFFFF"/>
        <w:rPr>
          <w:b/>
          <w:sz w:val="22"/>
          <w:szCs w:val="22"/>
        </w:rPr>
      </w:pPr>
    </w:p>
    <w:p w14:paraId="346F3164" w14:textId="190D17DC" w:rsidR="00002801" w:rsidRDefault="00441598" w:rsidP="00002801">
      <w:pPr>
        <w:shd w:val="clear" w:color="auto" w:fill="FFFFFF"/>
        <w:rPr>
          <w:b/>
          <w:sz w:val="22"/>
          <w:szCs w:val="22"/>
        </w:rPr>
      </w:pPr>
      <w:r>
        <w:rPr>
          <w:b/>
          <w:sz w:val="22"/>
          <w:szCs w:val="22"/>
        </w:rPr>
        <w:t xml:space="preserve">Our </w:t>
      </w:r>
      <w:r w:rsidR="00002801" w:rsidRPr="00740655">
        <w:rPr>
          <w:b/>
          <w:sz w:val="22"/>
          <w:szCs w:val="22"/>
        </w:rPr>
        <w:t xml:space="preserve">achievements </w:t>
      </w:r>
      <w:r w:rsidR="00740655" w:rsidRPr="00740655">
        <w:rPr>
          <w:b/>
          <w:sz w:val="22"/>
          <w:szCs w:val="22"/>
        </w:rPr>
        <w:t xml:space="preserve">to date </w:t>
      </w:r>
      <w:r w:rsidR="00002801" w:rsidRPr="00740655">
        <w:rPr>
          <w:b/>
          <w:sz w:val="22"/>
          <w:szCs w:val="22"/>
        </w:rPr>
        <w:t>include:</w:t>
      </w:r>
    </w:p>
    <w:p w14:paraId="28C69B27" w14:textId="77777777" w:rsidR="0079121F" w:rsidRPr="0079121F" w:rsidRDefault="0079121F" w:rsidP="0079121F">
      <w:pPr>
        <w:pStyle w:val="Heading4"/>
        <w:ind w:left="360" w:hanging="360"/>
        <w:rPr>
          <w:rStyle w:val="Emphasis"/>
        </w:rPr>
      </w:pPr>
      <w:r w:rsidRPr="0079121F">
        <w:rPr>
          <w:rStyle w:val="Emphasis"/>
        </w:rPr>
        <w:t xml:space="preserve">Engaging civil society </w:t>
      </w:r>
    </w:p>
    <w:p w14:paraId="663AE821" w14:textId="03AC5B8E" w:rsidR="0079121F" w:rsidRPr="00E00EC3" w:rsidRDefault="0079121F" w:rsidP="0079121F">
      <w:pPr>
        <w:pStyle w:val="ListParagraph"/>
        <w:numPr>
          <w:ilvl w:val="0"/>
          <w:numId w:val="18"/>
        </w:numPr>
        <w:ind w:left="357" w:hanging="357"/>
        <w:rPr>
          <w:b/>
          <w:sz w:val="22"/>
          <w:szCs w:val="22"/>
        </w:rPr>
      </w:pPr>
      <w:r w:rsidRPr="00E00EC3">
        <w:rPr>
          <w:sz w:val="22"/>
          <w:szCs w:val="22"/>
        </w:rPr>
        <w:t xml:space="preserve">Eating Better has </w:t>
      </w:r>
      <w:r w:rsidRPr="006E50FB">
        <w:rPr>
          <w:sz w:val="22"/>
          <w:szCs w:val="22"/>
        </w:rPr>
        <w:t>built a strong and influential alliance</w:t>
      </w:r>
      <w:r w:rsidRPr="00E00EC3">
        <w:rPr>
          <w:sz w:val="22"/>
          <w:szCs w:val="22"/>
        </w:rPr>
        <w:t xml:space="preserve"> </w:t>
      </w:r>
      <w:r>
        <w:rPr>
          <w:sz w:val="22"/>
          <w:szCs w:val="22"/>
        </w:rPr>
        <w:t xml:space="preserve">of 52 organisations </w:t>
      </w:r>
      <w:r w:rsidRPr="00E00EC3">
        <w:rPr>
          <w:sz w:val="22"/>
          <w:szCs w:val="22"/>
        </w:rPr>
        <w:t>spanning a</w:t>
      </w:r>
      <w:r>
        <w:rPr>
          <w:sz w:val="22"/>
          <w:szCs w:val="22"/>
        </w:rPr>
        <w:t>n unrivalled</w:t>
      </w:r>
      <w:r w:rsidRPr="00E00EC3">
        <w:rPr>
          <w:sz w:val="22"/>
          <w:szCs w:val="22"/>
        </w:rPr>
        <w:t xml:space="preserve"> breadth of expertise and interests</w:t>
      </w:r>
      <w:r>
        <w:rPr>
          <w:sz w:val="22"/>
          <w:szCs w:val="22"/>
        </w:rPr>
        <w:t>.</w:t>
      </w:r>
      <w:r w:rsidRPr="00E00EC3">
        <w:rPr>
          <w:sz w:val="22"/>
          <w:szCs w:val="22"/>
        </w:rPr>
        <w:t xml:space="preserve"> </w:t>
      </w:r>
      <w:r>
        <w:rPr>
          <w:sz w:val="22"/>
          <w:szCs w:val="22"/>
        </w:rPr>
        <w:t xml:space="preserve">In addition to participating in alliance activities, we also encourage alliance </w:t>
      </w:r>
      <w:r w:rsidRPr="00E00EC3">
        <w:rPr>
          <w:sz w:val="22"/>
          <w:szCs w:val="22"/>
        </w:rPr>
        <w:t xml:space="preserve">organisations </w:t>
      </w:r>
      <w:r>
        <w:rPr>
          <w:sz w:val="22"/>
          <w:szCs w:val="22"/>
        </w:rPr>
        <w:t>to</w:t>
      </w:r>
      <w:r w:rsidRPr="00E00EC3">
        <w:rPr>
          <w:sz w:val="22"/>
          <w:szCs w:val="22"/>
        </w:rPr>
        <w:t xml:space="preserve"> </w:t>
      </w:r>
      <w:r>
        <w:rPr>
          <w:sz w:val="22"/>
          <w:szCs w:val="22"/>
        </w:rPr>
        <w:t xml:space="preserve">develop their own </w:t>
      </w:r>
      <w:r w:rsidRPr="00E00EC3">
        <w:rPr>
          <w:sz w:val="22"/>
          <w:szCs w:val="22"/>
        </w:rPr>
        <w:t>initiatives that support Eating Better’s objectives</w:t>
      </w:r>
      <w:r>
        <w:rPr>
          <w:sz w:val="22"/>
          <w:szCs w:val="22"/>
        </w:rPr>
        <w:t xml:space="preserve">. </w:t>
      </w:r>
    </w:p>
    <w:p w14:paraId="7CE82655" w14:textId="77777777" w:rsidR="0079121F" w:rsidRPr="00871A42" w:rsidRDefault="0079121F" w:rsidP="0079121F">
      <w:pPr>
        <w:pStyle w:val="ListParagraph"/>
        <w:numPr>
          <w:ilvl w:val="0"/>
          <w:numId w:val="18"/>
        </w:numPr>
        <w:ind w:left="357" w:hanging="357"/>
        <w:rPr>
          <w:sz w:val="22"/>
          <w:szCs w:val="22"/>
        </w:rPr>
      </w:pPr>
      <w:r w:rsidRPr="00E00EC3">
        <w:rPr>
          <w:b/>
          <w:sz w:val="22"/>
          <w:szCs w:val="22"/>
        </w:rPr>
        <w:t>In our 2017 survey</w:t>
      </w:r>
      <w:r w:rsidRPr="00E00EC3">
        <w:rPr>
          <w:sz w:val="22"/>
          <w:szCs w:val="22"/>
        </w:rPr>
        <w:t xml:space="preserve"> alliance organisations </w:t>
      </w:r>
      <w:r>
        <w:rPr>
          <w:sz w:val="22"/>
          <w:szCs w:val="22"/>
        </w:rPr>
        <w:t>said they</w:t>
      </w:r>
      <w:r w:rsidRPr="00E00EC3">
        <w:rPr>
          <w:sz w:val="22"/>
          <w:szCs w:val="22"/>
        </w:rPr>
        <w:t xml:space="preserve"> value </w:t>
      </w:r>
      <w:r w:rsidRPr="004A2D2D">
        <w:rPr>
          <w:rFonts w:cs="Arial"/>
          <w:sz w:val="22"/>
          <w:szCs w:val="22"/>
          <w:lang w:val="en-GB"/>
        </w:rPr>
        <w:t>being part of</w:t>
      </w:r>
      <w:r w:rsidRPr="004A2D2D">
        <w:rPr>
          <w:sz w:val="22"/>
          <w:szCs w:val="22"/>
        </w:rPr>
        <w:t xml:space="preserve"> a </w:t>
      </w:r>
      <w:r w:rsidRPr="00E00EC3">
        <w:rPr>
          <w:sz w:val="22"/>
          <w:szCs w:val="22"/>
        </w:rPr>
        <w:t>movement that is working towards shared goals</w:t>
      </w:r>
      <w:r>
        <w:rPr>
          <w:sz w:val="22"/>
          <w:szCs w:val="22"/>
        </w:rPr>
        <w:t xml:space="preserve">, </w:t>
      </w:r>
      <w:r w:rsidRPr="00E00EC3">
        <w:rPr>
          <w:sz w:val="22"/>
          <w:szCs w:val="22"/>
        </w:rPr>
        <w:t>where coming together means bigger impact</w:t>
      </w:r>
      <w:r>
        <w:rPr>
          <w:sz w:val="22"/>
          <w:szCs w:val="22"/>
        </w:rPr>
        <w:t xml:space="preserve"> and which enables </w:t>
      </w:r>
      <w:r w:rsidRPr="00D26433">
        <w:rPr>
          <w:sz w:val="22"/>
          <w:szCs w:val="22"/>
        </w:rPr>
        <w:t>organisations to set their own work in context.</w:t>
      </w:r>
      <w:r>
        <w:rPr>
          <w:sz w:val="22"/>
          <w:szCs w:val="22"/>
        </w:rPr>
        <w:t xml:space="preserve"> Our expertise is valued: eg</w:t>
      </w:r>
      <w:r w:rsidRPr="00D26433">
        <w:rPr>
          <w:sz w:val="22"/>
          <w:szCs w:val="22"/>
        </w:rPr>
        <w:t xml:space="preserve"> </w:t>
      </w:r>
      <w:r w:rsidRPr="00D26433">
        <w:rPr>
          <w:i/>
          <w:sz w:val="22"/>
          <w:szCs w:val="22"/>
        </w:rPr>
        <w:t>“Eating Better is the 'go to organisation' for the latest developments in policy or market developments on the issue.”</w:t>
      </w:r>
      <w:r>
        <w:rPr>
          <w:i/>
          <w:sz w:val="22"/>
          <w:szCs w:val="22"/>
        </w:rPr>
        <w:t xml:space="preserve"> </w:t>
      </w:r>
      <w:r w:rsidRPr="00D26433">
        <w:rPr>
          <w:sz w:val="22"/>
          <w:szCs w:val="22"/>
        </w:rPr>
        <w:t xml:space="preserve">There was 97% agreement that Eating Better is </w:t>
      </w:r>
      <w:r w:rsidRPr="006E50FB">
        <w:rPr>
          <w:sz w:val="22"/>
          <w:szCs w:val="22"/>
        </w:rPr>
        <w:t>helping NGO’s connect &amp; collaborate</w:t>
      </w:r>
      <w:r w:rsidRPr="00D26433">
        <w:rPr>
          <w:sz w:val="22"/>
          <w:szCs w:val="22"/>
        </w:rPr>
        <w:t xml:space="preserve"> and that we are </w:t>
      </w:r>
      <w:r w:rsidRPr="006E50FB">
        <w:rPr>
          <w:sz w:val="22"/>
          <w:szCs w:val="22"/>
        </w:rPr>
        <w:t>enabling NGOs to be more confident</w:t>
      </w:r>
      <w:r w:rsidRPr="00D26433">
        <w:rPr>
          <w:sz w:val="22"/>
          <w:szCs w:val="22"/>
        </w:rPr>
        <w:t xml:space="preserve"> in their own messaging/campaigns towards less &amp; better meat/sustainable diets </w:t>
      </w:r>
      <w:r w:rsidRPr="00D26433">
        <w:rPr>
          <w:i/>
          <w:sz w:val="22"/>
          <w:szCs w:val="22"/>
        </w:rPr>
        <w:t xml:space="preserve">(94%). </w:t>
      </w:r>
    </w:p>
    <w:p w14:paraId="71137DBE" w14:textId="77777777" w:rsidR="00740655" w:rsidRPr="0079121F" w:rsidRDefault="0079121F" w:rsidP="0079121F">
      <w:pPr>
        <w:pStyle w:val="Heading4"/>
        <w:rPr>
          <w:i w:val="0"/>
          <w:iCs w:val="0"/>
        </w:rPr>
      </w:pPr>
      <w:r w:rsidRPr="0079121F">
        <w:rPr>
          <w:rStyle w:val="Emphasis"/>
        </w:rPr>
        <w:t>Influencing policy makers</w:t>
      </w:r>
    </w:p>
    <w:p w14:paraId="13CBCD66" w14:textId="77777777" w:rsidR="00571A3F" w:rsidRPr="0079121F" w:rsidRDefault="00571A3F" w:rsidP="0079121F">
      <w:pPr>
        <w:pStyle w:val="ListParagraph"/>
        <w:numPr>
          <w:ilvl w:val="0"/>
          <w:numId w:val="14"/>
        </w:numPr>
        <w:spacing w:after="120"/>
        <w:rPr>
          <w:rFonts w:cs="Arial"/>
          <w:sz w:val="22"/>
          <w:szCs w:val="22"/>
        </w:rPr>
      </w:pPr>
      <w:r w:rsidRPr="00E90792">
        <w:rPr>
          <w:sz w:val="22"/>
          <w:szCs w:val="22"/>
        </w:rPr>
        <w:t>Eating Better’s</w:t>
      </w:r>
      <w:r w:rsidRPr="00E90792">
        <w:rPr>
          <w:b/>
          <w:sz w:val="22"/>
          <w:szCs w:val="22"/>
        </w:rPr>
        <w:t xml:space="preserve"> </w:t>
      </w:r>
      <w:hyperlink r:id="rId16" w:history="1">
        <w:r w:rsidRPr="00E52A26">
          <w:rPr>
            <w:rStyle w:val="Hyperlink"/>
            <w:bCs/>
            <w:sz w:val="22"/>
            <w:szCs w:val="22"/>
          </w:rPr>
          <w:t>Eatwell for the Planet campaign</w:t>
        </w:r>
      </w:hyperlink>
      <w:r w:rsidRPr="00E90792">
        <w:rPr>
          <w:sz w:val="22"/>
          <w:szCs w:val="22"/>
        </w:rPr>
        <w:t xml:space="preserve"> was successful in achieving</w:t>
      </w:r>
      <w:r>
        <w:rPr>
          <w:sz w:val="22"/>
          <w:szCs w:val="22"/>
        </w:rPr>
        <w:t xml:space="preserve"> our priority policy goal to embed sustainability </w:t>
      </w:r>
      <w:r w:rsidRPr="00E90792">
        <w:rPr>
          <w:sz w:val="22"/>
          <w:szCs w:val="22"/>
        </w:rPr>
        <w:t xml:space="preserve">within the revised 2016 UK nutrition guidelines (the Eatwell Plate). </w:t>
      </w:r>
      <w:r w:rsidRPr="0079121F">
        <w:rPr>
          <w:sz w:val="22"/>
          <w:szCs w:val="22"/>
        </w:rPr>
        <w:t xml:space="preserve">Our </w:t>
      </w:r>
      <w:hyperlink r:id="rId17" w:history="1">
        <w:r w:rsidRPr="0079121F">
          <w:rPr>
            <w:rStyle w:val="Hyperlink"/>
            <w:sz w:val="22"/>
            <w:szCs w:val="22"/>
          </w:rPr>
          <w:t>Sustainable Dietary Guidelines briefing</w:t>
        </w:r>
      </w:hyperlink>
      <w:r w:rsidRPr="0079121F">
        <w:rPr>
          <w:sz w:val="22"/>
          <w:szCs w:val="22"/>
        </w:rPr>
        <w:t xml:space="preserve"> with MedAct (March 2017) sets out recommendations for further engaging public health institutions and professionals with coverage that included the </w:t>
      </w:r>
      <w:hyperlink r:id="rId18" w:history="1">
        <w:r w:rsidRPr="0079121F">
          <w:rPr>
            <w:rStyle w:val="Hyperlink"/>
            <w:sz w:val="22"/>
            <w:szCs w:val="22"/>
          </w:rPr>
          <w:t>BMJ</w:t>
        </w:r>
      </w:hyperlink>
      <w:r w:rsidRPr="0079121F">
        <w:rPr>
          <w:sz w:val="22"/>
          <w:szCs w:val="22"/>
        </w:rPr>
        <w:t>.</w:t>
      </w:r>
    </w:p>
    <w:p w14:paraId="0C9380C6" w14:textId="273B13C3" w:rsidR="00571A3F" w:rsidRPr="00571A3F" w:rsidRDefault="00571A3F" w:rsidP="00571A3F">
      <w:pPr>
        <w:pStyle w:val="ListParagraph"/>
        <w:numPr>
          <w:ilvl w:val="0"/>
          <w:numId w:val="14"/>
        </w:numPr>
        <w:spacing w:after="120"/>
        <w:rPr>
          <w:rFonts w:cs="Arial"/>
          <w:sz w:val="22"/>
          <w:szCs w:val="22"/>
        </w:rPr>
      </w:pPr>
      <w:r w:rsidRPr="00571A3F">
        <w:rPr>
          <w:sz w:val="22"/>
          <w:szCs w:val="22"/>
        </w:rPr>
        <w:t xml:space="preserve">Our report: </w:t>
      </w:r>
      <w:hyperlink r:id="rId19" w:history="1">
        <w:r w:rsidRPr="00571A3F">
          <w:rPr>
            <w:rStyle w:val="Hyperlink"/>
            <w:rFonts w:eastAsia="Times New Roman" w:cs="Times New Roman"/>
            <w:i/>
            <w:iCs/>
            <w:sz w:val="22"/>
            <w:szCs w:val="22"/>
            <w:shd w:val="clear" w:color="auto" w:fill="FFFFFF"/>
          </w:rPr>
          <w:t>Beyond the CAP:</w:t>
        </w:r>
        <w:r w:rsidRPr="00571A3F">
          <w:rPr>
            <w:rStyle w:val="Hyperlink"/>
            <w:rFonts w:eastAsia="Times New Roman" w:cs="Times New Roman"/>
            <w:i/>
            <w:sz w:val="22"/>
            <w:szCs w:val="22"/>
            <w:shd w:val="clear" w:color="auto" w:fill="FFFFFF"/>
          </w:rPr>
          <w:t> </w:t>
        </w:r>
        <w:r w:rsidRPr="00571A3F">
          <w:rPr>
            <w:rStyle w:val="Hyperlink"/>
            <w:rFonts w:eastAsia="Times New Roman" w:cs="Times New Roman"/>
            <w:i/>
            <w:iCs/>
            <w:sz w:val="22"/>
            <w:szCs w:val="22"/>
            <w:shd w:val="clear" w:color="auto" w:fill="FFFFFF"/>
          </w:rPr>
          <w:t>policies to support better UK meat &amp; dairy production post-Brexit</w:t>
        </w:r>
      </w:hyperlink>
    </w:p>
    <w:p w14:paraId="11BFE0AF" w14:textId="77777777" w:rsidR="00571A3F" w:rsidRPr="00571A3F" w:rsidRDefault="00571A3F" w:rsidP="00571A3F">
      <w:pPr>
        <w:pStyle w:val="ListParagraph"/>
        <w:ind w:left="360"/>
        <w:rPr>
          <w:color w:val="000000"/>
          <w:sz w:val="22"/>
          <w:szCs w:val="22"/>
        </w:rPr>
      </w:pPr>
      <w:r w:rsidRPr="00571A3F">
        <w:rPr>
          <w:rFonts w:eastAsia="Times New Roman" w:cs="Times New Roman"/>
          <w:sz w:val="22"/>
          <w:szCs w:val="22"/>
          <w:shd w:val="clear" w:color="auto" w:fill="FFFFFF"/>
        </w:rPr>
        <w:t xml:space="preserve"> (2017) is providing evidence and thought leadership to inform reviews of the Common Agricultural Policy and post-Brexit policy towards sustainable livestock production and diets. </w:t>
      </w:r>
    </w:p>
    <w:p w14:paraId="091B4842" w14:textId="0B101C37" w:rsidR="00571A3F" w:rsidRPr="00907FC5" w:rsidRDefault="00571A3F" w:rsidP="00571A3F">
      <w:pPr>
        <w:pStyle w:val="ListParagraph"/>
        <w:numPr>
          <w:ilvl w:val="0"/>
          <w:numId w:val="14"/>
        </w:numPr>
        <w:rPr>
          <w:sz w:val="22"/>
          <w:szCs w:val="22"/>
        </w:rPr>
      </w:pPr>
      <w:r w:rsidRPr="00E90792">
        <w:rPr>
          <w:rFonts w:cs="Times New Roman"/>
          <w:color w:val="000000"/>
          <w:sz w:val="22"/>
          <w:szCs w:val="22"/>
        </w:rPr>
        <w:t>Our</w:t>
      </w:r>
      <w:r>
        <w:rPr>
          <w:rFonts w:cs="Times New Roman"/>
          <w:color w:val="000000"/>
          <w:sz w:val="22"/>
          <w:szCs w:val="22"/>
        </w:rPr>
        <w:t xml:space="preserve"> 2016 </w:t>
      </w:r>
      <w:hyperlink r:id="rId20" w:history="1">
        <w:r w:rsidRPr="00E90792">
          <w:rPr>
            <w:rStyle w:val="Hyperlink"/>
            <w:rFonts w:cs="Times New Roman"/>
            <w:sz w:val="22"/>
            <w:szCs w:val="22"/>
          </w:rPr>
          <w:t>Policy Recommendations Briefing</w:t>
        </w:r>
      </w:hyperlink>
      <w:r w:rsidRPr="00E90792">
        <w:rPr>
          <w:rFonts w:cs="Times New Roman"/>
          <w:color w:val="000000"/>
          <w:sz w:val="22"/>
          <w:szCs w:val="22"/>
        </w:rPr>
        <w:t xml:space="preserve"> developed in consultation with alliance organisations has ensured sustainable diets are central to alliance organisations</w:t>
      </w:r>
      <w:r>
        <w:rPr>
          <w:rFonts w:cs="Times New Roman"/>
          <w:color w:val="000000"/>
          <w:sz w:val="22"/>
          <w:szCs w:val="22"/>
        </w:rPr>
        <w:t>’</w:t>
      </w:r>
      <w:r w:rsidRPr="00E90792">
        <w:rPr>
          <w:rFonts w:cs="Times New Roman"/>
          <w:color w:val="000000"/>
          <w:sz w:val="22"/>
          <w:szCs w:val="22"/>
        </w:rPr>
        <w:t xml:space="preserve"> own policy proposals.</w:t>
      </w:r>
    </w:p>
    <w:p w14:paraId="503F2C14" w14:textId="77777777" w:rsidR="0079121F" w:rsidRPr="00710A42" w:rsidRDefault="0079121F" w:rsidP="0079121F">
      <w:pPr>
        <w:pStyle w:val="Heading4"/>
        <w:ind w:left="360" w:hanging="360"/>
        <w:rPr>
          <w:rStyle w:val="Emphasis"/>
        </w:rPr>
      </w:pPr>
      <w:r w:rsidRPr="00710A42">
        <w:rPr>
          <w:rStyle w:val="Emphasis"/>
        </w:rPr>
        <w:lastRenderedPageBreak/>
        <w:t>Raising public awareness &amp; developing behaviour change strategies</w:t>
      </w:r>
    </w:p>
    <w:p w14:paraId="228AD7F4" w14:textId="77777777" w:rsidR="0079121F" w:rsidRPr="006D6441" w:rsidRDefault="0079121F" w:rsidP="006D6441">
      <w:pPr>
        <w:pStyle w:val="ListParagraph"/>
        <w:numPr>
          <w:ilvl w:val="0"/>
          <w:numId w:val="21"/>
        </w:numPr>
        <w:ind w:left="357" w:hanging="357"/>
        <w:rPr>
          <w:rFonts w:ascii="Times" w:eastAsia="Times New Roman" w:hAnsi="Times" w:cs="Times New Roman"/>
          <w:sz w:val="20"/>
          <w:szCs w:val="20"/>
        </w:rPr>
      </w:pPr>
      <w:r w:rsidRPr="006D6441">
        <w:rPr>
          <w:sz w:val="22"/>
          <w:szCs w:val="22"/>
        </w:rPr>
        <w:t xml:space="preserve">Eating Better’s messaging of ‘less and better’ has underpinned the development of a new language and major new trend of ‘flexitarian’ eating in which meat eaters reduce their meat consumption, rather than cut it out completely. </w:t>
      </w:r>
      <w:r w:rsidR="006D6441" w:rsidRPr="006D6441">
        <w:rPr>
          <w:sz w:val="22"/>
          <w:szCs w:val="22"/>
        </w:rPr>
        <w:t xml:space="preserve">Our </w:t>
      </w:r>
      <w:hyperlink r:id="rId21" w:history="1">
        <w:r w:rsidR="006D6441" w:rsidRPr="006D6441">
          <w:rPr>
            <w:rStyle w:val="Hyperlink"/>
            <w:sz w:val="22"/>
            <w:szCs w:val="22"/>
          </w:rPr>
          <w:t xml:space="preserve">2017 </w:t>
        </w:r>
        <w:r w:rsidR="006D6441" w:rsidRPr="006D6441">
          <w:rPr>
            <w:rStyle w:val="Hyperlink"/>
            <w:rFonts w:eastAsia="Times New Roman" w:cs="Times New Roman"/>
            <w:bCs/>
            <w:sz w:val="22"/>
            <w:szCs w:val="22"/>
            <w:shd w:val="clear" w:color="auto" w:fill="FFFFFF"/>
          </w:rPr>
          <w:t>YouGov research</w:t>
        </w:r>
      </w:hyperlink>
      <w:r w:rsidR="006D6441" w:rsidRPr="006D6441">
        <w:rPr>
          <w:rFonts w:eastAsia="Times New Roman" w:cs="Times New Roman"/>
          <w:bCs/>
          <w:color w:val="000000"/>
          <w:sz w:val="22"/>
          <w:szCs w:val="22"/>
          <w:shd w:val="clear" w:color="auto" w:fill="FFFFFF"/>
        </w:rPr>
        <w:t xml:space="preserve"> shows that 44% of British people are willing or already committed to cutting down or cutting out meat.</w:t>
      </w:r>
    </w:p>
    <w:p w14:paraId="438B7991" w14:textId="77777777" w:rsidR="0079121F" w:rsidRPr="00E90792" w:rsidRDefault="0079121F" w:rsidP="0079121F">
      <w:pPr>
        <w:pStyle w:val="ListParagraph"/>
        <w:numPr>
          <w:ilvl w:val="0"/>
          <w:numId w:val="20"/>
        </w:numPr>
        <w:rPr>
          <w:b/>
          <w:sz w:val="22"/>
          <w:szCs w:val="22"/>
        </w:rPr>
      </w:pPr>
      <w:r w:rsidRPr="00E90792">
        <w:rPr>
          <w:sz w:val="22"/>
          <w:szCs w:val="22"/>
        </w:rPr>
        <w:t xml:space="preserve">Our influential </w:t>
      </w:r>
      <w:hyperlink r:id="rId22" w:history="1">
        <w:r w:rsidRPr="00E90792">
          <w:rPr>
            <w:rStyle w:val="Hyperlink"/>
            <w:rFonts w:cs="Times New Roman"/>
            <w:sz w:val="22"/>
            <w:szCs w:val="22"/>
          </w:rPr>
          <w:t>Let’s Talk About Meat: Changing dietary behaviour for the 21</w:t>
        </w:r>
        <w:r w:rsidRPr="00E90792">
          <w:rPr>
            <w:rStyle w:val="Hyperlink"/>
            <w:rFonts w:cs="Times New Roman"/>
            <w:sz w:val="22"/>
            <w:szCs w:val="22"/>
            <w:vertAlign w:val="superscript"/>
          </w:rPr>
          <w:t>st</w:t>
        </w:r>
        <w:r w:rsidRPr="00E90792">
          <w:rPr>
            <w:rStyle w:val="Hyperlink"/>
            <w:rFonts w:cs="Times New Roman"/>
            <w:sz w:val="22"/>
            <w:szCs w:val="22"/>
          </w:rPr>
          <w:t xml:space="preserve"> Century</w:t>
        </w:r>
      </w:hyperlink>
      <w:r w:rsidRPr="00E90792">
        <w:rPr>
          <w:rFonts w:cs="Times New Roman"/>
          <w:sz w:val="22"/>
          <w:szCs w:val="22"/>
        </w:rPr>
        <w:t xml:space="preserve"> research and report identifies 10 ways to motivate behaviour change towards less and better meat eating and identified gaps in research. Its findings were covered in the Guardian, extensively in the trade press and in Newsweek. It is a widely quoted reference and has stimulated further research in this area including by the Food Standards Agency</w:t>
      </w:r>
      <w:r>
        <w:rPr>
          <w:rFonts w:cs="Times New Roman"/>
          <w:sz w:val="22"/>
          <w:szCs w:val="22"/>
        </w:rPr>
        <w:t xml:space="preserve">: </w:t>
      </w:r>
      <w:hyperlink r:id="rId23" w:history="1">
        <w:r w:rsidRPr="006E5750">
          <w:rPr>
            <w:rStyle w:val="Hyperlink"/>
            <w:rFonts w:cs="Times New Roman"/>
            <w:sz w:val="22"/>
            <w:szCs w:val="22"/>
          </w:rPr>
          <w:t>Our Food Future</w:t>
        </w:r>
      </w:hyperlink>
      <w:r>
        <w:rPr>
          <w:rFonts w:cs="Times New Roman"/>
          <w:sz w:val="22"/>
          <w:szCs w:val="22"/>
        </w:rPr>
        <w:t>.</w:t>
      </w:r>
      <w:r w:rsidRPr="00E90792">
        <w:rPr>
          <w:rFonts w:cs="Times New Roman"/>
          <w:sz w:val="22"/>
          <w:szCs w:val="22"/>
        </w:rPr>
        <w:t xml:space="preserve"> </w:t>
      </w:r>
    </w:p>
    <w:p w14:paraId="58C385EB" w14:textId="6DE2A0CB" w:rsidR="0079121F" w:rsidRPr="00E90792" w:rsidRDefault="0079121F" w:rsidP="0079121F">
      <w:pPr>
        <w:pStyle w:val="ListParagraph"/>
        <w:numPr>
          <w:ilvl w:val="0"/>
          <w:numId w:val="20"/>
        </w:numPr>
        <w:rPr>
          <w:sz w:val="22"/>
          <w:szCs w:val="22"/>
        </w:rPr>
      </w:pPr>
      <w:r w:rsidRPr="00E90792">
        <w:rPr>
          <w:sz w:val="22"/>
          <w:szCs w:val="22"/>
        </w:rPr>
        <w:t>Eating Better was</w:t>
      </w:r>
      <w:r w:rsidRPr="00E90792">
        <w:rPr>
          <w:b/>
          <w:sz w:val="22"/>
          <w:szCs w:val="22"/>
        </w:rPr>
        <w:t xml:space="preserve"> </w:t>
      </w:r>
      <w:r w:rsidRPr="00E90792">
        <w:rPr>
          <w:sz w:val="22"/>
          <w:szCs w:val="22"/>
        </w:rPr>
        <w:t>selected by the marketing industry for its Do It Day Initiative to bring creatives together with good causes. The resulting</w:t>
      </w:r>
      <w:r w:rsidRPr="00E90792">
        <w:rPr>
          <w:b/>
          <w:sz w:val="22"/>
          <w:szCs w:val="22"/>
        </w:rPr>
        <w:t xml:space="preserve"> </w:t>
      </w:r>
      <w:hyperlink r:id="rId24" w:history="1">
        <w:r w:rsidRPr="006E50FB">
          <w:rPr>
            <w:rStyle w:val="Hyperlink"/>
            <w:sz w:val="22"/>
            <w:szCs w:val="22"/>
          </w:rPr>
          <w:t>Are you vegcurious?</w:t>
        </w:r>
      </w:hyperlink>
      <w:r>
        <w:rPr>
          <w:b/>
          <w:sz w:val="22"/>
          <w:szCs w:val="22"/>
        </w:rPr>
        <w:t xml:space="preserve"> </w:t>
      </w:r>
      <w:r w:rsidRPr="00E90792">
        <w:rPr>
          <w:sz w:val="22"/>
          <w:szCs w:val="22"/>
        </w:rPr>
        <w:t xml:space="preserve">(November 2016) aimed at young men generated </w:t>
      </w:r>
      <w:r>
        <w:rPr>
          <w:sz w:val="22"/>
          <w:szCs w:val="22"/>
        </w:rPr>
        <w:t xml:space="preserve">a suite of </w:t>
      </w:r>
      <w:r w:rsidRPr="00E90792">
        <w:rPr>
          <w:sz w:val="22"/>
          <w:szCs w:val="22"/>
        </w:rPr>
        <w:t>creative resources</w:t>
      </w:r>
      <w:r>
        <w:rPr>
          <w:sz w:val="22"/>
          <w:szCs w:val="22"/>
        </w:rPr>
        <w:t>, an advertising campaign</w:t>
      </w:r>
      <w:r w:rsidRPr="00E5552C">
        <w:rPr>
          <w:sz w:val="22"/>
          <w:szCs w:val="22"/>
        </w:rPr>
        <w:t>,</w:t>
      </w:r>
      <w:r w:rsidRPr="00E90792">
        <w:rPr>
          <w:sz w:val="22"/>
          <w:szCs w:val="22"/>
        </w:rPr>
        <w:t xml:space="preserve"> a website</w:t>
      </w:r>
      <w:r>
        <w:rPr>
          <w:sz w:val="22"/>
          <w:szCs w:val="22"/>
        </w:rPr>
        <w:t xml:space="preserve"> (3.6K views and 2.3K users during the </w:t>
      </w:r>
      <w:r w:rsidR="00532A74">
        <w:rPr>
          <w:sz w:val="22"/>
          <w:szCs w:val="22"/>
        </w:rPr>
        <w:t>4-week</w:t>
      </w:r>
      <w:r>
        <w:rPr>
          <w:sz w:val="22"/>
          <w:szCs w:val="22"/>
        </w:rPr>
        <w:t xml:space="preserve"> campaign)</w:t>
      </w:r>
      <w:r w:rsidRPr="00E90792">
        <w:rPr>
          <w:sz w:val="22"/>
          <w:szCs w:val="22"/>
        </w:rPr>
        <w:t xml:space="preserve">, </w:t>
      </w:r>
      <w:r>
        <w:rPr>
          <w:sz w:val="22"/>
          <w:szCs w:val="22"/>
        </w:rPr>
        <w:t xml:space="preserve">and </w:t>
      </w:r>
      <w:r w:rsidRPr="00E90792">
        <w:rPr>
          <w:sz w:val="22"/>
          <w:szCs w:val="22"/>
        </w:rPr>
        <w:t>a partnership with</w:t>
      </w:r>
      <w:r w:rsidR="00532A74">
        <w:rPr>
          <w:sz w:val="22"/>
          <w:szCs w:val="22"/>
        </w:rPr>
        <w:t xml:space="preserve"> Hubbub and</w:t>
      </w:r>
      <w:r w:rsidRPr="00E90792">
        <w:rPr>
          <w:sz w:val="22"/>
          <w:szCs w:val="22"/>
        </w:rPr>
        <w:t xml:space="preserve"> celebrated chef Bruno Loubet. </w:t>
      </w:r>
    </w:p>
    <w:p w14:paraId="5FF564D5" w14:textId="77777777" w:rsidR="0079121F" w:rsidRPr="003E6F83" w:rsidRDefault="0079121F" w:rsidP="0079121F">
      <w:pPr>
        <w:pStyle w:val="ListParagraph"/>
        <w:numPr>
          <w:ilvl w:val="0"/>
          <w:numId w:val="20"/>
        </w:numPr>
        <w:rPr>
          <w:sz w:val="22"/>
          <w:szCs w:val="22"/>
        </w:rPr>
      </w:pPr>
      <w:r w:rsidRPr="00E90792">
        <w:rPr>
          <w:sz w:val="22"/>
          <w:szCs w:val="22"/>
        </w:rPr>
        <w:t xml:space="preserve">Eating Better </w:t>
      </w:r>
      <w:r w:rsidRPr="00E90792">
        <w:rPr>
          <w:rFonts w:cs="Helvetica"/>
          <w:sz w:val="22"/>
          <w:szCs w:val="22"/>
        </w:rPr>
        <w:t xml:space="preserve">has become </w:t>
      </w:r>
      <w:r w:rsidRPr="006E50FB">
        <w:rPr>
          <w:rFonts w:cs="Helvetica"/>
          <w:sz w:val="22"/>
          <w:szCs w:val="22"/>
        </w:rPr>
        <w:t>the ‘go to’ civil society partner and spokesperson</w:t>
      </w:r>
      <w:r w:rsidRPr="00E90792">
        <w:rPr>
          <w:rFonts w:cs="Helvetica"/>
          <w:sz w:val="22"/>
          <w:szCs w:val="22"/>
        </w:rPr>
        <w:t xml:space="preserve"> for impactful initiatives </w:t>
      </w:r>
      <w:r>
        <w:rPr>
          <w:rFonts w:cs="Helvetica"/>
          <w:sz w:val="22"/>
          <w:szCs w:val="22"/>
        </w:rPr>
        <w:t>that further our objectives including</w:t>
      </w:r>
      <w:r w:rsidRPr="00E90792">
        <w:rPr>
          <w:rFonts w:cs="Helvetica"/>
          <w:sz w:val="22"/>
          <w:szCs w:val="22"/>
        </w:rPr>
        <w:t xml:space="preserve"> </w:t>
      </w:r>
      <w:hyperlink r:id="rId25" w:history="1">
        <w:r w:rsidRPr="000743DC">
          <w:rPr>
            <w:rStyle w:val="Hyperlink"/>
            <w:rFonts w:cs="Helvetica"/>
            <w:sz w:val="22"/>
            <w:szCs w:val="22"/>
          </w:rPr>
          <w:t>World Meat Free Day</w:t>
        </w:r>
      </w:hyperlink>
      <w:r w:rsidR="00082AFD">
        <w:rPr>
          <w:rFonts w:cs="Helvetica"/>
          <w:sz w:val="22"/>
          <w:szCs w:val="22"/>
        </w:rPr>
        <w:t xml:space="preserve"> in 2015, </w:t>
      </w:r>
      <w:r>
        <w:rPr>
          <w:rFonts w:cs="Helvetica"/>
          <w:sz w:val="22"/>
          <w:szCs w:val="22"/>
        </w:rPr>
        <w:t>2016</w:t>
      </w:r>
      <w:r w:rsidR="00082AFD">
        <w:rPr>
          <w:rFonts w:cs="Helvetica"/>
          <w:sz w:val="22"/>
          <w:szCs w:val="22"/>
        </w:rPr>
        <w:t xml:space="preserve"> and 2017</w:t>
      </w:r>
      <w:r w:rsidRPr="00E90792">
        <w:rPr>
          <w:rFonts w:cs="Helvetica"/>
          <w:sz w:val="22"/>
          <w:szCs w:val="22"/>
        </w:rPr>
        <w:t xml:space="preserve"> </w:t>
      </w:r>
      <w:r w:rsidR="00B7599D">
        <w:rPr>
          <w:sz w:val="22"/>
          <w:szCs w:val="22"/>
        </w:rPr>
        <w:t>(social reach of</w:t>
      </w:r>
      <w:r w:rsidR="00B7599D" w:rsidRPr="00BF3322">
        <w:rPr>
          <w:sz w:val="22"/>
          <w:szCs w:val="22"/>
        </w:rPr>
        <w:t xml:space="preserve"> over </w:t>
      </w:r>
      <w:r w:rsidR="00B7599D" w:rsidRPr="00B7599D">
        <w:rPr>
          <w:bCs/>
          <w:sz w:val="22"/>
          <w:szCs w:val="22"/>
        </w:rPr>
        <w:t>82 million</w:t>
      </w:r>
      <w:r w:rsidR="00B7599D">
        <w:rPr>
          <w:b/>
          <w:bCs/>
          <w:sz w:val="22"/>
          <w:szCs w:val="22"/>
        </w:rPr>
        <w:t xml:space="preserve"> </w:t>
      </w:r>
      <w:r w:rsidR="00B7599D">
        <w:rPr>
          <w:sz w:val="22"/>
          <w:szCs w:val="22"/>
        </w:rPr>
        <w:t>.</w:t>
      </w:r>
      <w:r>
        <w:rPr>
          <w:rFonts w:cs="Helvetica"/>
          <w:sz w:val="22"/>
          <w:szCs w:val="22"/>
        </w:rPr>
        <w:t>and</w:t>
      </w:r>
      <w:r w:rsidRPr="00E90792">
        <w:rPr>
          <w:rFonts w:cs="Helvetica"/>
          <w:sz w:val="22"/>
          <w:szCs w:val="22"/>
        </w:rPr>
        <w:t xml:space="preserve"> 2016 UN International Year of Pulses</w:t>
      </w:r>
      <w:r>
        <w:rPr>
          <w:rFonts w:cs="Helvetica"/>
          <w:sz w:val="22"/>
          <w:szCs w:val="22"/>
        </w:rPr>
        <w:t xml:space="preserve"> </w:t>
      </w:r>
      <w:r w:rsidRPr="003E6F83">
        <w:rPr>
          <w:rFonts w:cs="Helvetica"/>
          <w:sz w:val="22"/>
          <w:szCs w:val="22"/>
        </w:rPr>
        <w:t xml:space="preserve">providing </w:t>
      </w:r>
      <w:r w:rsidRPr="003E6F83">
        <w:rPr>
          <w:sz w:val="22"/>
          <w:szCs w:val="22"/>
        </w:rPr>
        <w:t>expertise</w:t>
      </w:r>
      <w:r>
        <w:rPr>
          <w:sz w:val="22"/>
          <w:szCs w:val="22"/>
        </w:rPr>
        <w:t>, media and event spokesperson</w:t>
      </w:r>
      <w:r w:rsidRPr="003E6F83">
        <w:rPr>
          <w:sz w:val="22"/>
          <w:szCs w:val="22"/>
        </w:rPr>
        <w:t xml:space="preserve"> and </w:t>
      </w:r>
      <w:r>
        <w:rPr>
          <w:sz w:val="22"/>
          <w:szCs w:val="22"/>
        </w:rPr>
        <w:t xml:space="preserve">civil society </w:t>
      </w:r>
      <w:r w:rsidRPr="003E6F83">
        <w:rPr>
          <w:sz w:val="22"/>
          <w:szCs w:val="22"/>
        </w:rPr>
        <w:t xml:space="preserve">connections </w:t>
      </w:r>
      <w:r>
        <w:rPr>
          <w:sz w:val="22"/>
          <w:szCs w:val="22"/>
        </w:rPr>
        <w:t>to increase the impact.</w:t>
      </w:r>
    </w:p>
    <w:p w14:paraId="642A1EC3" w14:textId="77777777" w:rsidR="0079121F" w:rsidRPr="009F5663" w:rsidRDefault="0079121F" w:rsidP="0079121F">
      <w:pPr>
        <w:pStyle w:val="ListParagraph"/>
        <w:numPr>
          <w:ilvl w:val="0"/>
          <w:numId w:val="20"/>
        </w:numPr>
        <w:rPr>
          <w:sz w:val="22"/>
          <w:szCs w:val="22"/>
        </w:rPr>
      </w:pPr>
      <w:r w:rsidRPr="002A6786">
        <w:rPr>
          <w:sz w:val="22"/>
          <w:szCs w:val="22"/>
        </w:rPr>
        <w:t xml:space="preserve">Eating Better’s 2017 survey of our alliance organisations found 97% agreement that Eating Better is </w:t>
      </w:r>
      <w:r w:rsidRPr="006E50FB">
        <w:rPr>
          <w:sz w:val="22"/>
          <w:szCs w:val="22"/>
        </w:rPr>
        <w:t>developing thinking about how best to encourage behaviour change</w:t>
      </w:r>
      <w:r w:rsidRPr="002A6786">
        <w:rPr>
          <w:sz w:val="22"/>
          <w:szCs w:val="22"/>
        </w:rPr>
        <w:t xml:space="preserve"> towards more plant-based, less meat eating</w:t>
      </w:r>
      <w:r>
        <w:rPr>
          <w:sz w:val="22"/>
          <w:szCs w:val="22"/>
        </w:rPr>
        <w:t>.</w:t>
      </w:r>
    </w:p>
    <w:p w14:paraId="3EEB0172" w14:textId="77777777" w:rsidR="0079121F" w:rsidRPr="003E0EBE" w:rsidRDefault="0079121F" w:rsidP="0079121F">
      <w:pPr>
        <w:pStyle w:val="Heading4"/>
        <w:ind w:left="360" w:hanging="360"/>
      </w:pPr>
      <w:r w:rsidRPr="003E0EBE">
        <w:t>Influencing business practices</w:t>
      </w:r>
    </w:p>
    <w:p w14:paraId="58A34DC0" w14:textId="77777777" w:rsidR="00B7599D" w:rsidRPr="005E333A" w:rsidRDefault="005E333A" w:rsidP="005E333A">
      <w:pPr>
        <w:pStyle w:val="ListParagraph"/>
        <w:numPr>
          <w:ilvl w:val="0"/>
          <w:numId w:val="19"/>
        </w:numPr>
        <w:ind w:left="357" w:hanging="357"/>
        <w:rPr>
          <w:sz w:val="22"/>
          <w:szCs w:val="22"/>
        </w:rPr>
      </w:pPr>
      <w:r>
        <w:rPr>
          <w:sz w:val="22"/>
          <w:szCs w:val="22"/>
        </w:rPr>
        <w:t xml:space="preserve">We are helping to drive the flexitarian </w:t>
      </w:r>
      <w:r w:rsidR="00B7599D" w:rsidRPr="00B7599D">
        <w:rPr>
          <w:sz w:val="22"/>
          <w:szCs w:val="22"/>
        </w:rPr>
        <w:t>market by creating competition in the marketplace, demonstrating the market for less and better, showca</w:t>
      </w:r>
      <w:r>
        <w:rPr>
          <w:sz w:val="22"/>
          <w:szCs w:val="22"/>
        </w:rPr>
        <w:t xml:space="preserve">sing companies leading the way and </w:t>
      </w:r>
      <w:r w:rsidR="00B7599D" w:rsidRPr="00B7599D">
        <w:rPr>
          <w:sz w:val="22"/>
          <w:szCs w:val="22"/>
        </w:rPr>
        <w:t>developing ‘how to’ advice for businesses and amplifying and supporting the work of Eating Better alliance organisations.</w:t>
      </w:r>
      <w:r>
        <w:rPr>
          <w:sz w:val="22"/>
          <w:szCs w:val="22"/>
        </w:rPr>
        <w:t xml:space="preserve"> </w:t>
      </w:r>
      <w:r w:rsidR="00B7599D" w:rsidRPr="005E333A">
        <w:rPr>
          <w:sz w:val="22"/>
          <w:szCs w:val="22"/>
        </w:rPr>
        <w:t xml:space="preserve">In May 2017 we published </w:t>
      </w:r>
      <w:hyperlink r:id="rId26" w:history="1">
        <w:r w:rsidR="00B7599D" w:rsidRPr="005E333A">
          <w:rPr>
            <w:rStyle w:val="Hyperlink"/>
            <w:sz w:val="22"/>
            <w:szCs w:val="22"/>
          </w:rPr>
          <w:t>The Future is Flexitarian: Companies leading the way</w:t>
        </w:r>
      </w:hyperlink>
      <w:r w:rsidR="00B7599D" w:rsidRPr="005E333A">
        <w:rPr>
          <w:sz w:val="22"/>
          <w:szCs w:val="22"/>
        </w:rPr>
        <w:t xml:space="preserve"> which showcased over 20 companies </w:t>
      </w:r>
      <w:r w:rsidR="00B7599D" w:rsidRPr="005E333A">
        <w:rPr>
          <w:rFonts w:eastAsia="Times New Roman" w:cs="Times New Roman"/>
          <w:color w:val="000000"/>
          <w:sz w:val="22"/>
          <w:szCs w:val="22"/>
          <w:shd w:val="clear" w:color="auto" w:fill="FFFFFF"/>
        </w:rPr>
        <w:t>including high street chains and supermarkets, that are leading the way to help people eat a greater variety of plant-based foods and less meat, and to support ‘better meat’ from farming that benefits the environment and animal welfare.</w:t>
      </w:r>
    </w:p>
    <w:p w14:paraId="4C79C4ED" w14:textId="1C766B15" w:rsidR="0079121F" w:rsidRPr="00532A74" w:rsidRDefault="0079121F" w:rsidP="00532A74">
      <w:pPr>
        <w:pStyle w:val="ListParagraph"/>
        <w:numPr>
          <w:ilvl w:val="0"/>
          <w:numId w:val="19"/>
        </w:numPr>
        <w:ind w:left="357" w:hanging="357"/>
        <w:rPr>
          <w:rFonts w:cs="Times New Roman"/>
          <w:sz w:val="22"/>
          <w:szCs w:val="22"/>
        </w:rPr>
      </w:pPr>
      <w:r>
        <w:rPr>
          <w:rFonts w:cs="Arial"/>
          <w:sz w:val="22"/>
          <w:szCs w:val="22"/>
        </w:rPr>
        <w:t xml:space="preserve">In </w:t>
      </w:r>
      <w:r w:rsidRPr="002C3589">
        <w:rPr>
          <w:rFonts w:cs="Arial"/>
          <w:sz w:val="22"/>
          <w:szCs w:val="22"/>
        </w:rPr>
        <w:t>2016</w:t>
      </w:r>
      <w:r>
        <w:rPr>
          <w:rFonts w:cs="Arial"/>
          <w:sz w:val="22"/>
          <w:szCs w:val="22"/>
        </w:rPr>
        <w:t xml:space="preserve"> our</w:t>
      </w:r>
      <w:r w:rsidRPr="00E90792">
        <w:rPr>
          <w:rFonts w:cs="Arial"/>
          <w:sz w:val="22"/>
          <w:szCs w:val="22"/>
        </w:rPr>
        <w:t xml:space="preserve"> </w:t>
      </w:r>
      <w:hyperlink r:id="rId27" w:history="1">
        <w:r w:rsidRPr="004F5E5D">
          <w:rPr>
            <w:rStyle w:val="Hyperlink"/>
            <w:rFonts w:cs="Arial"/>
            <w:sz w:val="22"/>
            <w:szCs w:val="22"/>
          </w:rPr>
          <w:t>Sandwiches unwrapped</w:t>
        </w:r>
      </w:hyperlink>
      <w:r w:rsidRPr="004F5E5D">
        <w:rPr>
          <w:rFonts w:cs="Arial"/>
          <w:sz w:val="22"/>
          <w:szCs w:val="22"/>
        </w:rPr>
        <w:t xml:space="preserve"> </w:t>
      </w:r>
      <w:r>
        <w:rPr>
          <w:rFonts w:eastAsia="Times New Roman" w:cs="Times New Roman"/>
          <w:color w:val="000000"/>
          <w:sz w:val="22"/>
          <w:szCs w:val="22"/>
          <w:shd w:val="clear" w:color="auto" w:fill="FFFFFF"/>
        </w:rPr>
        <w:t>campaign</w:t>
      </w:r>
      <w:r w:rsidRPr="00E90792">
        <w:rPr>
          <w:rFonts w:eastAsia="Times New Roman" w:cs="Times New Roman"/>
          <w:color w:val="000000"/>
          <w:sz w:val="22"/>
          <w:szCs w:val="22"/>
          <w:shd w:val="clear" w:color="auto" w:fill="FFFFFF"/>
        </w:rPr>
        <w:t xml:space="preserve"> encourage</w:t>
      </w:r>
      <w:r>
        <w:rPr>
          <w:rFonts w:eastAsia="Times New Roman" w:cs="Times New Roman"/>
          <w:color w:val="000000"/>
          <w:sz w:val="22"/>
          <w:szCs w:val="22"/>
          <w:shd w:val="clear" w:color="auto" w:fill="FFFFFF"/>
        </w:rPr>
        <w:t>d supermarkets and high street</w:t>
      </w:r>
      <w:r w:rsidRPr="00E90792">
        <w:rPr>
          <w:rFonts w:eastAsia="Times New Roman" w:cs="Times New Roman"/>
          <w:color w:val="000000"/>
          <w:sz w:val="22"/>
          <w:szCs w:val="22"/>
          <w:shd w:val="clear" w:color="auto" w:fill="FFFFFF"/>
        </w:rPr>
        <w:t xml:space="preserve"> sandwich chains to provide more meat-free lunchtime choices. Th</w:t>
      </w:r>
      <w:r>
        <w:rPr>
          <w:rFonts w:eastAsia="Times New Roman" w:cs="Times New Roman"/>
          <w:color w:val="000000"/>
          <w:sz w:val="22"/>
          <w:szCs w:val="22"/>
          <w:shd w:val="clear" w:color="auto" w:fill="FFFFFF"/>
        </w:rPr>
        <w:t>e idea</w:t>
      </w:r>
      <w:r w:rsidRPr="00E90792">
        <w:rPr>
          <w:rFonts w:eastAsia="Times New Roman" w:cs="Times New Roman"/>
          <w:color w:val="000000"/>
          <w:sz w:val="22"/>
          <w:szCs w:val="22"/>
          <w:shd w:val="clear" w:color="auto" w:fill="FFFFFF"/>
        </w:rPr>
        <w:t xml:space="preserve"> emerged from our behaviour change workshop</w:t>
      </w:r>
      <w:r>
        <w:rPr>
          <w:rFonts w:eastAsia="Times New Roman" w:cs="Times New Roman"/>
          <w:color w:val="000000"/>
          <w:sz w:val="22"/>
          <w:szCs w:val="22"/>
          <w:shd w:val="clear" w:color="auto" w:fill="FFFFFF"/>
        </w:rPr>
        <w:t xml:space="preserve">, </w:t>
      </w:r>
      <w:r w:rsidRPr="00E90792">
        <w:rPr>
          <w:rFonts w:eastAsia="Times New Roman" w:cs="Times New Roman"/>
          <w:color w:val="000000"/>
          <w:sz w:val="22"/>
          <w:szCs w:val="22"/>
          <w:shd w:val="clear" w:color="auto" w:fill="FFFFFF"/>
        </w:rPr>
        <w:t>which identified eating a meat-free lunch as a key behaviou</w:t>
      </w:r>
      <w:r>
        <w:rPr>
          <w:rFonts w:eastAsia="Times New Roman" w:cs="Times New Roman"/>
          <w:color w:val="000000"/>
          <w:sz w:val="22"/>
          <w:szCs w:val="22"/>
          <w:shd w:val="clear" w:color="auto" w:fill="FFFFFF"/>
        </w:rPr>
        <w:t xml:space="preserve">r to support lower meat diets. </w:t>
      </w:r>
      <w:r w:rsidRPr="00E90792">
        <w:rPr>
          <w:rFonts w:eastAsia="Times New Roman" w:cs="Times New Roman"/>
          <w:color w:val="000000"/>
          <w:sz w:val="22"/>
          <w:szCs w:val="22"/>
          <w:shd w:val="clear" w:color="auto" w:fill="FFFFFF"/>
        </w:rPr>
        <w:t xml:space="preserve">We </w:t>
      </w:r>
      <w:r>
        <w:rPr>
          <w:rFonts w:eastAsia="Times New Roman" w:cs="Times New Roman"/>
          <w:color w:val="000000"/>
          <w:sz w:val="22"/>
          <w:szCs w:val="22"/>
          <w:shd w:val="clear" w:color="auto" w:fill="FFFFFF"/>
        </w:rPr>
        <w:t xml:space="preserve">surveyed 12 supermarket &amp; high street chains sandwich choices, </w:t>
      </w:r>
      <w:r w:rsidRPr="00E90792">
        <w:rPr>
          <w:rFonts w:eastAsia="Times New Roman" w:cs="Times New Roman"/>
          <w:color w:val="000000"/>
          <w:sz w:val="22"/>
          <w:szCs w:val="22"/>
          <w:shd w:val="clear" w:color="auto" w:fill="FFFFFF"/>
        </w:rPr>
        <w:t xml:space="preserve">engaged the public via #meatfreelunch and </w:t>
      </w:r>
      <w:hyperlink r:id="rId28" w:history="1">
        <w:r>
          <w:rPr>
            <w:rStyle w:val="Hyperlink"/>
            <w:rFonts w:eastAsia="Times New Roman" w:cs="Times New Roman"/>
            <w:sz w:val="22"/>
            <w:szCs w:val="22"/>
            <w:shd w:val="clear" w:color="auto" w:fill="FFFFFF"/>
          </w:rPr>
          <w:t>i</w:t>
        </w:r>
        <w:r w:rsidRPr="00E90792">
          <w:rPr>
            <w:rStyle w:val="Hyperlink"/>
            <w:rFonts w:eastAsia="Times New Roman" w:cs="Times New Roman"/>
            <w:sz w:val="22"/>
            <w:szCs w:val="22"/>
            <w:shd w:val="clear" w:color="auto" w:fill="FFFFFF"/>
          </w:rPr>
          <w:t>n 2016 we were able to congratulate Pret a Manger and M&amp;S</w:t>
        </w:r>
      </w:hyperlink>
      <w:r w:rsidRPr="00E90792">
        <w:rPr>
          <w:rFonts w:eastAsia="Times New Roman" w:cs="Times New Roman"/>
          <w:color w:val="000000"/>
          <w:sz w:val="22"/>
          <w:szCs w:val="22"/>
          <w:shd w:val="clear" w:color="auto" w:fill="FFFFFF"/>
        </w:rPr>
        <w:t xml:space="preserve"> on providing a better range than their competitors</w:t>
      </w:r>
      <w:r>
        <w:rPr>
          <w:rFonts w:eastAsia="Times New Roman" w:cs="Times New Roman"/>
          <w:color w:val="000000"/>
          <w:sz w:val="22"/>
          <w:szCs w:val="22"/>
          <w:shd w:val="clear" w:color="auto" w:fill="FFFFFF"/>
        </w:rPr>
        <w:t>.</w:t>
      </w:r>
    </w:p>
    <w:p w14:paraId="76848A24" w14:textId="77777777" w:rsidR="00571A3F" w:rsidRPr="002366F8" w:rsidRDefault="00571A3F" w:rsidP="00571A3F">
      <w:pPr>
        <w:pStyle w:val="Heading1"/>
      </w:pPr>
      <w:bookmarkStart w:id="0" w:name="_Toc353645058"/>
      <w:r>
        <w:t>Our objectives &amp; activities in 2017 - 2020</w:t>
      </w:r>
    </w:p>
    <w:p w14:paraId="55B4834F" w14:textId="77777777" w:rsidR="005E333A" w:rsidRDefault="005E333A" w:rsidP="00571A3F">
      <w:pPr>
        <w:rPr>
          <w:rFonts w:ascii="Times New Roman" w:hAnsi="Times New Roman"/>
          <w:b/>
        </w:rPr>
      </w:pPr>
    </w:p>
    <w:p w14:paraId="091E4DD6" w14:textId="515DAB59" w:rsidR="00271F9A" w:rsidRPr="003D5F36" w:rsidRDefault="00271F9A" w:rsidP="00271F9A">
      <w:pPr>
        <w:rPr>
          <w:b/>
          <w:sz w:val="22"/>
          <w:szCs w:val="22"/>
        </w:rPr>
      </w:pPr>
      <w:r w:rsidRPr="003D5F36">
        <w:rPr>
          <w:sz w:val="22"/>
          <w:szCs w:val="22"/>
        </w:rPr>
        <w:t xml:space="preserve">Eating Better’s </w:t>
      </w:r>
      <w:r w:rsidR="00AE475B">
        <w:rPr>
          <w:sz w:val="22"/>
          <w:szCs w:val="22"/>
        </w:rPr>
        <w:t xml:space="preserve">core </w:t>
      </w:r>
      <w:r w:rsidRPr="003D5F36">
        <w:rPr>
          <w:sz w:val="22"/>
          <w:szCs w:val="22"/>
        </w:rPr>
        <w:t>workplan for 2017-2020 agreed with our funders, t</w:t>
      </w:r>
      <w:r w:rsidR="006E50FB">
        <w:rPr>
          <w:sz w:val="22"/>
          <w:szCs w:val="22"/>
        </w:rPr>
        <w:t>he Esm</w:t>
      </w:r>
      <w:r w:rsidR="007530B5">
        <w:rPr>
          <w:sz w:val="22"/>
          <w:szCs w:val="22"/>
        </w:rPr>
        <w:t>e</w:t>
      </w:r>
      <w:r w:rsidR="00532A74">
        <w:rPr>
          <w:sz w:val="22"/>
          <w:szCs w:val="22"/>
        </w:rPr>
        <w:t>e</w:t>
      </w:r>
      <w:r w:rsidR="006E50FB">
        <w:rPr>
          <w:sz w:val="22"/>
          <w:szCs w:val="22"/>
        </w:rPr>
        <w:t xml:space="preserve"> Fairbairn Foundation, </w:t>
      </w:r>
      <w:r w:rsidRPr="003D5F36">
        <w:rPr>
          <w:sz w:val="22"/>
          <w:szCs w:val="22"/>
        </w:rPr>
        <w:t>is organised under two outcomes:</w:t>
      </w:r>
    </w:p>
    <w:p w14:paraId="6A9CBFF0" w14:textId="77777777" w:rsidR="00271F9A" w:rsidRPr="003D5F36" w:rsidRDefault="00271F9A" w:rsidP="00271F9A">
      <w:pPr>
        <w:rPr>
          <w:b/>
          <w:sz w:val="22"/>
          <w:szCs w:val="22"/>
        </w:rPr>
      </w:pPr>
    </w:p>
    <w:p w14:paraId="1A7C590B" w14:textId="77777777" w:rsidR="00271F9A" w:rsidRPr="003D5F36" w:rsidRDefault="007A7346" w:rsidP="00271F9A">
      <w:pPr>
        <w:pStyle w:val="ListParagraph"/>
        <w:numPr>
          <w:ilvl w:val="0"/>
          <w:numId w:val="26"/>
        </w:numPr>
        <w:rPr>
          <w:b/>
          <w:sz w:val="22"/>
          <w:szCs w:val="22"/>
        </w:rPr>
      </w:pPr>
      <w:r w:rsidRPr="003D5F36">
        <w:rPr>
          <w:b/>
          <w:sz w:val="22"/>
          <w:szCs w:val="22"/>
        </w:rPr>
        <w:t>To m</w:t>
      </w:r>
      <w:r w:rsidR="00271F9A" w:rsidRPr="003D5F36">
        <w:rPr>
          <w:b/>
          <w:sz w:val="22"/>
          <w:szCs w:val="22"/>
        </w:rPr>
        <w:t>obilise civil society</w:t>
      </w:r>
    </w:p>
    <w:p w14:paraId="2F70C254" w14:textId="77777777" w:rsidR="00271F9A" w:rsidRPr="003D5F36" w:rsidRDefault="00271F9A" w:rsidP="00271F9A">
      <w:pPr>
        <w:ind w:left="360"/>
        <w:rPr>
          <w:b/>
          <w:i/>
          <w:sz w:val="22"/>
          <w:szCs w:val="22"/>
        </w:rPr>
      </w:pPr>
      <w:r w:rsidRPr="003D5F36">
        <w:rPr>
          <w:b/>
          <w:i/>
          <w:sz w:val="22"/>
          <w:szCs w:val="22"/>
        </w:rPr>
        <w:t xml:space="preserve">Outcome:  </w:t>
      </w:r>
      <w:r w:rsidRPr="003D5F36">
        <w:rPr>
          <w:i/>
          <w:sz w:val="22"/>
          <w:szCs w:val="22"/>
        </w:rPr>
        <w:t>An engaged, effective and powerful broad-based civil society movement that is driving change for healthy and sustainable diets.</w:t>
      </w:r>
    </w:p>
    <w:p w14:paraId="13DBE75C" w14:textId="77777777" w:rsidR="00271F9A" w:rsidRPr="003D5F36" w:rsidRDefault="00271F9A" w:rsidP="00271F9A">
      <w:pPr>
        <w:pStyle w:val="ListParagraph"/>
        <w:rPr>
          <w:b/>
          <w:sz w:val="22"/>
          <w:szCs w:val="22"/>
        </w:rPr>
      </w:pPr>
    </w:p>
    <w:p w14:paraId="76477BE7" w14:textId="21B78DD8" w:rsidR="00271F9A" w:rsidRPr="003D5F36" w:rsidRDefault="006E50FB" w:rsidP="00271F9A">
      <w:pPr>
        <w:pStyle w:val="ListParagraph"/>
        <w:numPr>
          <w:ilvl w:val="0"/>
          <w:numId w:val="26"/>
        </w:numPr>
        <w:rPr>
          <w:b/>
          <w:sz w:val="22"/>
          <w:szCs w:val="22"/>
        </w:rPr>
      </w:pPr>
      <w:r>
        <w:rPr>
          <w:b/>
          <w:sz w:val="22"/>
          <w:szCs w:val="22"/>
        </w:rPr>
        <w:t>To driv</w:t>
      </w:r>
      <w:r w:rsidR="007A7346" w:rsidRPr="003D5F36">
        <w:rPr>
          <w:b/>
          <w:sz w:val="22"/>
          <w:szCs w:val="22"/>
        </w:rPr>
        <w:t xml:space="preserve">e </w:t>
      </w:r>
      <w:r w:rsidR="00271F9A" w:rsidRPr="003D5F36">
        <w:rPr>
          <w:b/>
          <w:sz w:val="22"/>
          <w:szCs w:val="22"/>
        </w:rPr>
        <w:t>behaviour change towards sustainable diets with less and better meat</w:t>
      </w:r>
    </w:p>
    <w:p w14:paraId="2F6931B3" w14:textId="77777777" w:rsidR="00271F9A" w:rsidRPr="003D5F36" w:rsidRDefault="00271F9A" w:rsidP="00271F9A">
      <w:pPr>
        <w:ind w:left="360"/>
        <w:rPr>
          <w:rStyle w:val="SubtleEmphasis"/>
          <w:i/>
          <w:color w:val="auto"/>
          <w:sz w:val="22"/>
          <w:szCs w:val="22"/>
        </w:rPr>
      </w:pPr>
      <w:r w:rsidRPr="003D5F36">
        <w:rPr>
          <w:rStyle w:val="SubtleEmphasis"/>
          <w:b/>
          <w:i/>
          <w:color w:val="auto"/>
          <w:sz w:val="22"/>
          <w:szCs w:val="22"/>
        </w:rPr>
        <w:t>Outcome</w:t>
      </w:r>
      <w:r w:rsidRPr="003D5F36">
        <w:rPr>
          <w:rStyle w:val="SubtleEmphasis"/>
          <w:i/>
          <w:color w:val="auto"/>
          <w:sz w:val="22"/>
          <w:szCs w:val="22"/>
        </w:rPr>
        <w:t xml:space="preserve">: Measurable shifts in public and business attitudes, and behaviours towards less and better meat/more plant-based eating. </w:t>
      </w:r>
    </w:p>
    <w:p w14:paraId="71A45F57" w14:textId="77777777" w:rsidR="00271F9A" w:rsidRPr="003D5F36" w:rsidRDefault="00271F9A" w:rsidP="00271F9A">
      <w:pPr>
        <w:rPr>
          <w:sz w:val="22"/>
          <w:szCs w:val="22"/>
        </w:rPr>
      </w:pPr>
    </w:p>
    <w:p w14:paraId="49EA791A" w14:textId="77777777" w:rsidR="00271F9A" w:rsidRPr="003D5F36" w:rsidRDefault="00271F9A" w:rsidP="00271F9A">
      <w:pPr>
        <w:rPr>
          <w:b/>
          <w:sz w:val="22"/>
          <w:szCs w:val="22"/>
        </w:rPr>
      </w:pPr>
      <w:r w:rsidRPr="003D5F36">
        <w:rPr>
          <w:b/>
          <w:sz w:val="22"/>
          <w:szCs w:val="22"/>
        </w:rPr>
        <w:lastRenderedPageBreak/>
        <w:t>Our goals within this period are to:</w:t>
      </w:r>
    </w:p>
    <w:p w14:paraId="4334B4E2" w14:textId="77777777" w:rsidR="00AF4C2A" w:rsidRPr="003D5F36" w:rsidRDefault="00AF4C2A" w:rsidP="00271F9A">
      <w:pPr>
        <w:rPr>
          <w:b/>
          <w:sz w:val="22"/>
          <w:szCs w:val="22"/>
        </w:rPr>
      </w:pPr>
    </w:p>
    <w:p w14:paraId="580C2528" w14:textId="77777777" w:rsidR="00271F9A" w:rsidRPr="003D5F36" w:rsidRDefault="00271F9A" w:rsidP="00271F9A">
      <w:pPr>
        <w:rPr>
          <w:b/>
          <w:sz w:val="22"/>
          <w:szCs w:val="22"/>
        </w:rPr>
      </w:pPr>
      <w:r w:rsidRPr="003D5F36">
        <w:rPr>
          <w:b/>
          <w:sz w:val="22"/>
          <w:szCs w:val="22"/>
        </w:rPr>
        <w:t xml:space="preserve">1. </w:t>
      </w:r>
      <w:r w:rsidR="007A7346" w:rsidRPr="003D5F36">
        <w:rPr>
          <w:b/>
          <w:sz w:val="22"/>
          <w:szCs w:val="22"/>
        </w:rPr>
        <w:t>Mobilise</w:t>
      </w:r>
      <w:r w:rsidRPr="003D5F36">
        <w:rPr>
          <w:b/>
          <w:sz w:val="22"/>
          <w:szCs w:val="22"/>
        </w:rPr>
        <w:t xml:space="preserve"> civil society</w:t>
      </w:r>
      <w:r w:rsidR="007A7346" w:rsidRPr="003D5F36">
        <w:rPr>
          <w:b/>
          <w:sz w:val="22"/>
          <w:szCs w:val="22"/>
        </w:rPr>
        <w:t xml:space="preserve">. </w:t>
      </w:r>
      <w:r w:rsidR="007A7346" w:rsidRPr="003D5F36">
        <w:rPr>
          <w:sz w:val="22"/>
          <w:szCs w:val="22"/>
        </w:rPr>
        <w:t>In 2017-2020 we shall</w:t>
      </w:r>
    </w:p>
    <w:p w14:paraId="64FA4E50" w14:textId="77777777" w:rsidR="00AF4C2A" w:rsidRPr="003D5F36" w:rsidRDefault="007A7346" w:rsidP="00AF4C2A">
      <w:pPr>
        <w:pStyle w:val="ListParagraph"/>
        <w:numPr>
          <w:ilvl w:val="0"/>
          <w:numId w:val="24"/>
        </w:numPr>
        <w:rPr>
          <w:sz w:val="22"/>
          <w:szCs w:val="22"/>
        </w:rPr>
      </w:pPr>
      <w:r w:rsidRPr="003D5F36">
        <w:rPr>
          <w:b/>
          <w:sz w:val="22"/>
          <w:szCs w:val="22"/>
        </w:rPr>
        <w:t>B</w:t>
      </w:r>
      <w:r w:rsidR="00AF4C2A" w:rsidRPr="003D5F36">
        <w:rPr>
          <w:b/>
          <w:sz w:val="22"/>
          <w:szCs w:val="22"/>
        </w:rPr>
        <w:t>uild</w:t>
      </w:r>
      <w:r w:rsidRPr="003D5F36">
        <w:rPr>
          <w:b/>
          <w:sz w:val="22"/>
          <w:szCs w:val="22"/>
        </w:rPr>
        <w:t xml:space="preserve"> </w:t>
      </w:r>
      <w:r w:rsidR="00AF4C2A" w:rsidRPr="003D5F36">
        <w:rPr>
          <w:b/>
          <w:sz w:val="22"/>
          <w:szCs w:val="22"/>
        </w:rPr>
        <w:t>the capacity of the alliance</w:t>
      </w:r>
      <w:r w:rsidR="00AF4C2A" w:rsidRPr="003D5F36">
        <w:rPr>
          <w:sz w:val="22"/>
          <w:szCs w:val="22"/>
        </w:rPr>
        <w:t xml:space="preserve"> and maintain the alliance engagement</w:t>
      </w:r>
      <w:r w:rsidR="00AF4C2A" w:rsidRPr="003D5F36">
        <w:rPr>
          <w:b/>
          <w:sz w:val="22"/>
          <w:szCs w:val="22"/>
        </w:rPr>
        <w:t xml:space="preserve"> </w:t>
      </w:r>
      <w:r w:rsidR="00AF4C2A" w:rsidRPr="003D5F36">
        <w:rPr>
          <w:sz w:val="22"/>
          <w:szCs w:val="22"/>
        </w:rPr>
        <w:t>by connecting alliance organisations to our activities with quarterly internal updates, disseminating member campaign/event alerts, and amplifying member campaigns to wider audiences through our blogs, monthly newsletter and social media;</w:t>
      </w:r>
    </w:p>
    <w:p w14:paraId="719B4AA5" w14:textId="6AE24C3A" w:rsidR="00AF4C2A" w:rsidRPr="003D5F36" w:rsidRDefault="007A7346" w:rsidP="00162CEF">
      <w:pPr>
        <w:pStyle w:val="ListParagraph"/>
        <w:numPr>
          <w:ilvl w:val="0"/>
          <w:numId w:val="24"/>
        </w:numPr>
        <w:rPr>
          <w:sz w:val="22"/>
          <w:szCs w:val="22"/>
        </w:rPr>
      </w:pPr>
      <w:r w:rsidRPr="003D5F36">
        <w:rPr>
          <w:b/>
          <w:sz w:val="22"/>
          <w:szCs w:val="22"/>
        </w:rPr>
        <w:t>E</w:t>
      </w:r>
      <w:r w:rsidR="00AF4C2A" w:rsidRPr="003D5F36">
        <w:rPr>
          <w:b/>
          <w:sz w:val="22"/>
          <w:szCs w:val="22"/>
        </w:rPr>
        <w:t xml:space="preserve">xpand opportunities for dialogue: </w:t>
      </w:r>
      <w:r w:rsidR="00AF4C2A" w:rsidRPr="003D5F36">
        <w:rPr>
          <w:sz w:val="22"/>
          <w:szCs w:val="22"/>
        </w:rPr>
        <w:t>by</w:t>
      </w:r>
      <w:r w:rsidR="00AF4C2A" w:rsidRPr="003D5F36">
        <w:rPr>
          <w:b/>
          <w:sz w:val="22"/>
          <w:szCs w:val="22"/>
        </w:rPr>
        <w:t xml:space="preserve"> </w:t>
      </w:r>
      <w:r w:rsidR="00AF4C2A" w:rsidRPr="003D5F36">
        <w:rPr>
          <w:sz w:val="22"/>
          <w:szCs w:val="22"/>
        </w:rPr>
        <w:t>providing a forum for alliance organisations to coordinate and amplify efforts, share learnings, and represent them as a powerful, unifying voice by hosting Eating Better’s annual alliance workshop and convening shared interest working groups.</w:t>
      </w:r>
      <w:r w:rsidR="00162CEF" w:rsidRPr="003D5F36">
        <w:rPr>
          <w:sz w:val="22"/>
          <w:szCs w:val="22"/>
        </w:rPr>
        <w:t xml:space="preserve"> We will also provide new opportunities for dialogue by </w:t>
      </w:r>
      <w:r w:rsidR="00AF4C2A" w:rsidRPr="003D5F36">
        <w:rPr>
          <w:sz w:val="22"/>
          <w:szCs w:val="22"/>
        </w:rPr>
        <w:t xml:space="preserve">hosting roundtable events on tricky issues </w:t>
      </w:r>
      <w:r w:rsidR="00162CEF" w:rsidRPr="003D5F36">
        <w:rPr>
          <w:sz w:val="22"/>
          <w:szCs w:val="22"/>
        </w:rPr>
        <w:t>with invited experts to</w:t>
      </w:r>
      <w:r w:rsidR="00AF4C2A" w:rsidRPr="003D5F36">
        <w:rPr>
          <w:sz w:val="22"/>
          <w:szCs w:val="22"/>
        </w:rPr>
        <w:t xml:space="preserve"> develop po</w:t>
      </w:r>
      <w:r w:rsidR="002D42E8">
        <w:rPr>
          <w:sz w:val="22"/>
          <w:szCs w:val="22"/>
        </w:rPr>
        <w:t>sitions to influence policy, business practices and</w:t>
      </w:r>
      <w:r w:rsidR="00AF4C2A" w:rsidRPr="003D5F36">
        <w:rPr>
          <w:sz w:val="22"/>
          <w:szCs w:val="22"/>
        </w:rPr>
        <w:t xml:space="preserve"> behaviour change strategies.</w:t>
      </w:r>
    </w:p>
    <w:p w14:paraId="6D8B983F" w14:textId="77777777" w:rsidR="00271F9A" w:rsidRPr="003D5F36" w:rsidRDefault="007A7346" w:rsidP="00271F9A">
      <w:pPr>
        <w:pStyle w:val="ListParagraph"/>
        <w:numPr>
          <w:ilvl w:val="0"/>
          <w:numId w:val="24"/>
        </w:numPr>
        <w:rPr>
          <w:b/>
          <w:sz w:val="22"/>
          <w:szCs w:val="22"/>
        </w:rPr>
      </w:pPr>
      <w:r w:rsidRPr="003D5F36">
        <w:rPr>
          <w:b/>
          <w:sz w:val="22"/>
          <w:szCs w:val="22"/>
        </w:rPr>
        <w:t>Build</w:t>
      </w:r>
      <w:r w:rsidR="00271F9A" w:rsidRPr="003D5F36">
        <w:rPr>
          <w:b/>
          <w:sz w:val="22"/>
          <w:szCs w:val="22"/>
        </w:rPr>
        <w:t xml:space="preserve"> alliance capacity</w:t>
      </w:r>
      <w:r w:rsidR="00271F9A" w:rsidRPr="003D5F36">
        <w:rPr>
          <w:sz w:val="22"/>
          <w:szCs w:val="22"/>
        </w:rPr>
        <w:t>: We will enable organisations to build capability and scale up relevant activities by providing advice and connections</w:t>
      </w:r>
      <w:r w:rsidR="00162CEF" w:rsidRPr="003D5F36">
        <w:rPr>
          <w:sz w:val="22"/>
          <w:szCs w:val="22"/>
        </w:rPr>
        <w:t xml:space="preserve"> and </w:t>
      </w:r>
      <w:r w:rsidR="00271F9A" w:rsidRPr="003D5F36">
        <w:rPr>
          <w:sz w:val="22"/>
          <w:szCs w:val="22"/>
        </w:rPr>
        <w:t>practical resources</w:t>
      </w:r>
      <w:r w:rsidR="00162CEF" w:rsidRPr="003D5F36">
        <w:rPr>
          <w:b/>
          <w:sz w:val="22"/>
          <w:szCs w:val="22"/>
        </w:rPr>
        <w:t>.</w:t>
      </w:r>
    </w:p>
    <w:p w14:paraId="1F5C8FEA" w14:textId="77777777" w:rsidR="00162CEF" w:rsidRPr="00162CEF" w:rsidRDefault="007A7346" w:rsidP="00271F9A">
      <w:pPr>
        <w:pStyle w:val="ListParagraph"/>
        <w:numPr>
          <w:ilvl w:val="0"/>
          <w:numId w:val="24"/>
        </w:numPr>
        <w:rPr>
          <w:b/>
          <w:sz w:val="22"/>
          <w:szCs w:val="22"/>
        </w:rPr>
      </w:pPr>
      <w:r>
        <w:rPr>
          <w:b/>
          <w:sz w:val="22"/>
          <w:szCs w:val="22"/>
        </w:rPr>
        <w:t>Influence</w:t>
      </w:r>
      <w:r w:rsidR="00271F9A" w:rsidRPr="00162CEF">
        <w:rPr>
          <w:b/>
          <w:sz w:val="22"/>
          <w:szCs w:val="22"/>
        </w:rPr>
        <w:t xml:space="preserve"> policy: </w:t>
      </w:r>
      <w:r w:rsidR="00AF4C2A" w:rsidRPr="00162CEF">
        <w:rPr>
          <w:b/>
          <w:sz w:val="22"/>
          <w:szCs w:val="22"/>
        </w:rPr>
        <w:t xml:space="preserve"> </w:t>
      </w:r>
      <w:r w:rsidR="00AF4C2A" w:rsidRPr="00162CEF">
        <w:rPr>
          <w:sz w:val="22"/>
          <w:szCs w:val="22"/>
        </w:rPr>
        <w:t>As Brexit will provide the policy context during this period</w:t>
      </w:r>
      <w:r w:rsidR="00AF4C2A" w:rsidRPr="00162CEF">
        <w:rPr>
          <w:b/>
          <w:sz w:val="22"/>
          <w:szCs w:val="22"/>
        </w:rPr>
        <w:t xml:space="preserve">, </w:t>
      </w:r>
      <w:r w:rsidR="00AF4C2A" w:rsidRPr="006E50FB">
        <w:rPr>
          <w:sz w:val="22"/>
          <w:szCs w:val="22"/>
        </w:rPr>
        <w:t>w</w:t>
      </w:r>
      <w:r w:rsidR="00AF4C2A" w:rsidRPr="00162CEF">
        <w:rPr>
          <w:sz w:val="22"/>
          <w:szCs w:val="22"/>
        </w:rPr>
        <w:t xml:space="preserve">e will focus on </w:t>
      </w:r>
      <w:r w:rsidR="00271F9A" w:rsidRPr="00162CEF">
        <w:rPr>
          <w:sz w:val="22"/>
          <w:szCs w:val="22"/>
        </w:rPr>
        <w:t>feed</w:t>
      </w:r>
      <w:r w:rsidR="00AF4C2A" w:rsidRPr="00162CEF">
        <w:rPr>
          <w:sz w:val="22"/>
          <w:szCs w:val="22"/>
        </w:rPr>
        <w:t>ing</w:t>
      </w:r>
      <w:r w:rsidR="00271F9A" w:rsidRPr="00162CEF">
        <w:rPr>
          <w:sz w:val="22"/>
          <w:szCs w:val="22"/>
        </w:rPr>
        <w:t xml:space="preserve"> in the ‘su</w:t>
      </w:r>
      <w:r w:rsidR="00AF4C2A" w:rsidRPr="00162CEF">
        <w:rPr>
          <w:sz w:val="22"/>
          <w:szCs w:val="22"/>
        </w:rPr>
        <w:t>stainable diets’ element to policy and civil society initiatives, b</w:t>
      </w:r>
      <w:r w:rsidR="00162CEF" w:rsidRPr="00162CEF">
        <w:rPr>
          <w:sz w:val="22"/>
          <w:szCs w:val="22"/>
        </w:rPr>
        <w:t>u</w:t>
      </w:r>
      <w:r w:rsidR="00AF4C2A" w:rsidRPr="00162CEF">
        <w:rPr>
          <w:sz w:val="22"/>
          <w:szCs w:val="22"/>
        </w:rPr>
        <w:t xml:space="preserve">ilding on </w:t>
      </w:r>
      <w:r w:rsidR="00271F9A" w:rsidRPr="00162CEF">
        <w:rPr>
          <w:sz w:val="22"/>
          <w:szCs w:val="22"/>
        </w:rPr>
        <w:t>our Livestock Post Brexit work.</w:t>
      </w:r>
    </w:p>
    <w:p w14:paraId="3D09D48E" w14:textId="77777777" w:rsidR="00271F9A" w:rsidRPr="00162CEF" w:rsidRDefault="00271F9A" w:rsidP="00271F9A">
      <w:pPr>
        <w:pStyle w:val="ListParagraph"/>
        <w:numPr>
          <w:ilvl w:val="0"/>
          <w:numId w:val="24"/>
        </w:numPr>
        <w:rPr>
          <w:b/>
          <w:sz w:val="22"/>
          <w:szCs w:val="22"/>
        </w:rPr>
      </w:pPr>
      <w:r w:rsidRPr="00162CEF">
        <w:rPr>
          <w:b/>
          <w:sz w:val="22"/>
          <w:szCs w:val="22"/>
        </w:rPr>
        <w:t xml:space="preserve">Project development: </w:t>
      </w:r>
      <w:r w:rsidRPr="00162CEF">
        <w:rPr>
          <w:sz w:val="22"/>
          <w:szCs w:val="22"/>
        </w:rPr>
        <w:t>we will use our core resources to scope and seek funding for at least 2 new collaborative projects.</w:t>
      </w:r>
    </w:p>
    <w:p w14:paraId="3D2C2F8A" w14:textId="77777777" w:rsidR="00271F9A" w:rsidRPr="00162CEF" w:rsidRDefault="00271F9A" w:rsidP="00271F9A">
      <w:pPr>
        <w:rPr>
          <w:sz w:val="22"/>
          <w:szCs w:val="22"/>
        </w:rPr>
      </w:pPr>
    </w:p>
    <w:p w14:paraId="6328A6CF" w14:textId="77777777" w:rsidR="00271F9A" w:rsidRPr="00162CEF" w:rsidRDefault="00271F9A" w:rsidP="00271F9A">
      <w:pPr>
        <w:rPr>
          <w:b/>
          <w:sz w:val="22"/>
          <w:szCs w:val="22"/>
        </w:rPr>
      </w:pPr>
    </w:p>
    <w:p w14:paraId="29943FB2" w14:textId="77777777" w:rsidR="00271F9A" w:rsidRPr="00162CEF" w:rsidRDefault="00271F9A" w:rsidP="00271F9A">
      <w:pPr>
        <w:rPr>
          <w:b/>
          <w:sz w:val="22"/>
          <w:szCs w:val="22"/>
        </w:rPr>
      </w:pPr>
      <w:r w:rsidRPr="00162CEF">
        <w:rPr>
          <w:b/>
          <w:sz w:val="22"/>
          <w:szCs w:val="22"/>
        </w:rPr>
        <w:t>2.</w:t>
      </w:r>
      <w:r w:rsidR="007A7346">
        <w:rPr>
          <w:b/>
          <w:sz w:val="22"/>
          <w:szCs w:val="22"/>
        </w:rPr>
        <w:t xml:space="preserve"> Drive</w:t>
      </w:r>
      <w:r w:rsidRPr="00162CEF">
        <w:rPr>
          <w:b/>
          <w:sz w:val="22"/>
          <w:szCs w:val="22"/>
        </w:rPr>
        <w:t xml:space="preserve"> behaviour change towards sustainable diets with less and better meat</w:t>
      </w:r>
    </w:p>
    <w:p w14:paraId="375C6A1A" w14:textId="77777777" w:rsidR="00162CEF" w:rsidRPr="00162CEF" w:rsidRDefault="00162CEF" w:rsidP="00162CEF">
      <w:pPr>
        <w:ind w:left="360"/>
        <w:rPr>
          <w:sz w:val="22"/>
          <w:szCs w:val="22"/>
        </w:rPr>
      </w:pPr>
      <w:r w:rsidRPr="00162CEF">
        <w:rPr>
          <w:sz w:val="22"/>
          <w:szCs w:val="22"/>
        </w:rPr>
        <w:t>In 2017-2020</w:t>
      </w:r>
      <w:r w:rsidR="007A7346">
        <w:rPr>
          <w:sz w:val="22"/>
          <w:szCs w:val="22"/>
        </w:rPr>
        <w:t xml:space="preserve"> we shall</w:t>
      </w:r>
      <w:r w:rsidRPr="00162CEF">
        <w:rPr>
          <w:sz w:val="22"/>
          <w:szCs w:val="22"/>
        </w:rPr>
        <w:t xml:space="preserve">: </w:t>
      </w:r>
    </w:p>
    <w:p w14:paraId="6F5F4A7F" w14:textId="77777777" w:rsidR="00162CEF" w:rsidRPr="00162CEF" w:rsidRDefault="00162CEF" w:rsidP="00162CEF">
      <w:pPr>
        <w:pStyle w:val="ListParagraph"/>
        <w:numPr>
          <w:ilvl w:val="0"/>
          <w:numId w:val="15"/>
        </w:numPr>
        <w:rPr>
          <w:sz w:val="22"/>
          <w:szCs w:val="22"/>
        </w:rPr>
      </w:pPr>
      <w:r w:rsidRPr="007A7346">
        <w:rPr>
          <w:b/>
          <w:sz w:val="22"/>
          <w:szCs w:val="22"/>
        </w:rPr>
        <w:t>upgrade and develop our website</w:t>
      </w:r>
      <w:r w:rsidRPr="00162CEF">
        <w:rPr>
          <w:sz w:val="22"/>
          <w:szCs w:val="22"/>
        </w:rPr>
        <w:t xml:space="preserve"> to make it more accessible and relevant to different audiences (including food businesses and the public);</w:t>
      </w:r>
    </w:p>
    <w:p w14:paraId="35B9EF49" w14:textId="77777777" w:rsidR="00162CEF" w:rsidRPr="00162CEF" w:rsidRDefault="00162CEF" w:rsidP="00162CEF">
      <w:pPr>
        <w:pStyle w:val="ListParagraph"/>
        <w:numPr>
          <w:ilvl w:val="0"/>
          <w:numId w:val="15"/>
        </w:numPr>
        <w:rPr>
          <w:sz w:val="22"/>
          <w:szCs w:val="22"/>
        </w:rPr>
      </w:pPr>
      <w:r w:rsidRPr="007A7346">
        <w:rPr>
          <w:b/>
          <w:sz w:val="22"/>
          <w:szCs w:val="22"/>
        </w:rPr>
        <w:t>develop new messaging for the Eating Better Challenge</w:t>
      </w:r>
      <w:r w:rsidRPr="00162CEF">
        <w:rPr>
          <w:sz w:val="22"/>
          <w:szCs w:val="22"/>
        </w:rPr>
        <w:t xml:space="preserve"> to halve people’s meat consumption and integrate messaging into all Eating Better communication channels including social media;</w:t>
      </w:r>
    </w:p>
    <w:p w14:paraId="391D94D1" w14:textId="2F3B0195" w:rsidR="00162CEF" w:rsidRPr="00162CEF" w:rsidRDefault="00162CEF" w:rsidP="00162CEF">
      <w:pPr>
        <w:pStyle w:val="ListParagraph"/>
        <w:numPr>
          <w:ilvl w:val="0"/>
          <w:numId w:val="15"/>
        </w:numPr>
        <w:rPr>
          <w:sz w:val="22"/>
          <w:szCs w:val="22"/>
        </w:rPr>
      </w:pPr>
      <w:r w:rsidRPr="00162CEF">
        <w:rPr>
          <w:color w:val="000000"/>
          <w:sz w:val="22"/>
          <w:szCs w:val="22"/>
        </w:rPr>
        <w:t>raise public awareness and interest the media</w:t>
      </w:r>
      <w:r w:rsidRPr="00162CEF">
        <w:rPr>
          <w:b/>
          <w:color w:val="000000"/>
          <w:sz w:val="22"/>
          <w:szCs w:val="22"/>
        </w:rPr>
        <w:t xml:space="preserve"> </w:t>
      </w:r>
      <w:r w:rsidRPr="00162CEF">
        <w:rPr>
          <w:color w:val="000000"/>
          <w:sz w:val="22"/>
          <w:szCs w:val="22"/>
        </w:rPr>
        <w:t xml:space="preserve">by </w:t>
      </w:r>
      <w:r w:rsidRPr="007A7346">
        <w:rPr>
          <w:b/>
          <w:color w:val="000000"/>
          <w:sz w:val="22"/>
          <w:szCs w:val="22"/>
        </w:rPr>
        <w:t xml:space="preserve">undertaking an </w:t>
      </w:r>
      <w:r w:rsidRPr="007A7346">
        <w:rPr>
          <w:b/>
          <w:sz w:val="22"/>
          <w:szCs w:val="22"/>
        </w:rPr>
        <w:t>annual benchmarking survey</w:t>
      </w:r>
      <w:r w:rsidRPr="00162CEF">
        <w:rPr>
          <w:sz w:val="22"/>
          <w:szCs w:val="22"/>
        </w:rPr>
        <w:t xml:space="preserve">, publish a report &amp; host a </w:t>
      </w:r>
      <w:r w:rsidR="001701AB" w:rsidRPr="00162CEF">
        <w:rPr>
          <w:sz w:val="22"/>
          <w:szCs w:val="22"/>
        </w:rPr>
        <w:t>high-level</w:t>
      </w:r>
      <w:r w:rsidRPr="00162CEF">
        <w:rPr>
          <w:sz w:val="22"/>
          <w:szCs w:val="22"/>
        </w:rPr>
        <w:t xml:space="preserve"> event that will provide new evidence/analysis of food businesses activity towards healthy &amp; sustainable food.</w:t>
      </w:r>
    </w:p>
    <w:p w14:paraId="3EE2F2D6" w14:textId="77777777" w:rsidR="00271F9A" w:rsidRDefault="00271F9A" w:rsidP="00162CEF">
      <w:pPr>
        <w:pStyle w:val="ListParagraph"/>
        <w:numPr>
          <w:ilvl w:val="0"/>
          <w:numId w:val="15"/>
        </w:numPr>
        <w:rPr>
          <w:sz w:val="22"/>
          <w:szCs w:val="22"/>
        </w:rPr>
      </w:pPr>
      <w:r w:rsidRPr="007A7346">
        <w:rPr>
          <w:b/>
          <w:sz w:val="22"/>
          <w:szCs w:val="22"/>
        </w:rPr>
        <w:t>Grow our media impact and reach</w:t>
      </w:r>
      <w:r w:rsidRPr="00162CEF">
        <w:rPr>
          <w:sz w:val="22"/>
          <w:szCs w:val="22"/>
        </w:rPr>
        <w:t xml:space="preserve"> via mainstream and social media for our research and asks. </w:t>
      </w:r>
    </w:p>
    <w:p w14:paraId="238ADE93" w14:textId="77777777" w:rsidR="00571A3F" w:rsidRDefault="00162CEF" w:rsidP="00571A3F">
      <w:pPr>
        <w:pStyle w:val="ListParagraph"/>
        <w:numPr>
          <w:ilvl w:val="0"/>
          <w:numId w:val="15"/>
        </w:numPr>
        <w:rPr>
          <w:sz w:val="22"/>
          <w:szCs w:val="22"/>
        </w:rPr>
      </w:pPr>
      <w:r w:rsidRPr="007A7346">
        <w:rPr>
          <w:b/>
          <w:sz w:val="22"/>
          <w:szCs w:val="22"/>
        </w:rPr>
        <w:t>Partner with selected initiatives</w:t>
      </w:r>
      <w:r w:rsidRPr="00162CEF">
        <w:rPr>
          <w:sz w:val="22"/>
          <w:szCs w:val="22"/>
        </w:rPr>
        <w:t xml:space="preserve"> to amplify Eating Better’s messages to a wider audience e.g. World Meat Free Day. </w:t>
      </w:r>
    </w:p>
    <w:p w14:paraId="21897749" w14:textId="77777777" w:rsidR="00AE475B" w:rsidRDefault="00AE475B" w:rsidP="00AE475B">
      <w:pPr>
        <w:ind w:left="360"/>
      </w:pPr>
    </w:p>
    <w:p w14:paraId="31B1E2BE" w14:textId="77777777" w:rsidR="00AE475B" w:rsidRPr="00AE475B" w:rsidRDefault="00AE475B" w:rsidP="00AE475B">
      <w:pPr>
        <w:rPr>
          <w:sz w:val="22"/>
          <w:szCs w:val="22"/>
        </w:rPr>
      </w:pPr>
      <w:r>
        <w:rPr>
          <w:sz w:val="22"/>
          <w:szCs w:val="22"/>
        </w:rPr>
        <w:t xml:space="preserve">In addition to the </w:t>
      </w:r>
      <w:r w:rsidR="00077715">
        <w:rPr>
          <w:sz w:val="22"/>
          <w:szCs w:val="22"/>
        </w:rPr>
        <w:t>core-funded</w:t>
      </w:r>
      <w:r>
        <w:rPr>
          <w:sz w:val="22"/>
          <w:szCs w:val="22"/>
        </w:rPr>
        <w:t xml:space="preserve"> work, </w:t>
      </w:r>
      <w:r w:rsidR="00077715">
        <w:rPr>
          <w:sz w:val="22"/>
          <w:szCs w:val="22"/>
        </w:rPr>
        <w:t>we are</w:t>
      </w:r>
      <w:r>
        <w:rPr>
          <w:sz w:val="22"/>
          <w:szCs w:val="22"/>
        </w:rPr>
        <w:t xml:space="preserve"> seeking further funding to deliver discreet projects and campaigns to further Eating Better’s aims. We have a number of these at various stages of development, but there is potential for new ideas and approaches. </w:t>
      </w:r>
    </w:p>
    <w:p w14:paraId="105467D8" w14:textId="77777777" w:rsidR="005B0C03" w:rsidRDefault="005B0C03" w:rsidP="00571A3F">
      <w:pPr>
        <w:pStyle w:val="Heading1"/>
      </w:pPr>
      <w:r>
        <w:t>Staff team</w:t>
      </w:r>
    </w:p>
    <w:p w14:paraId="112094A0" w14:textId="131A04E2" w:rsidR="005B0C03" w:rsidRPr="003D5F36" w:rsidRDefault="003D5F36" w:rsidP="005B0C03">
      <w:pPr>
        <w:rPr>
          <w:sz w:val="22"/>
          <w:szCs w:val="22"/>
        </w:rPr>
      </w:pPr>
      <w:r w:rsidRPr="003D5F36">
        <w:rPr>
          <w:sz w:val="22"/>
          <w:szCs w:val="22"/>
        </w:rPr>
        <w:t xml:space="preserve">The Executive Director leads a small staff team, comprising Campaigns and Communications Manager, Campaign Officer plus interns. Eating Better currently has office space in Old Street, London. </w:t>
      </w:r>
    </w:p>
    <w:p w14:paraId="29F278B8" w14:textId="77777777" w:rsidR="00571A3F" w:rsidRPr="00CF259C" w:rsidRDefault="00571A3F" w:rsidP="00571A3F">
      <w:pPr>
        <w:pStyle w:val="Heading1"/>
      </w:pPr>
      <w:r w:rsidRPr="00CF259C">
        <w:t xml:space="preserve">Funding </w:t>
      </w:r>
      <w:r w:rsidR="005B0C03">
        <w:t>&amp; Governance</w:t>
      </w:r>
    </w:p>
    <w:p w14:paraId="560E0655" w14:textId="6C2E1A19" w:rsidR="00571A3F" w:rsidRDefault="00571A3F" w:rsidP="00571A3F">
      <w:pPr>
        <w:widowControl w:val="0"/>
        <w:autoSpaceDE w:val="0"/>
        <w:autoSpaceDN w:val="0"/>
        <w:adjustRightInd w:val="0"/>
        <w:rPr>
          <w:rFonts w:cs="Helvetica"/>
          <w:sz w:val="22"/>
          <w:szCs w:val="22"/>
        </w:rPr>
      </w:pPr>
      <w:r w:rsidRPr="00A2416B">
        <w:rPr>
          <w:rFonts w:cs="Helvetica"/>
          <w:sz w:val="22"/>
          <w:szCs w:val="22"/>
        </w:rPr>
        <w:t>We are funded by grants</w:t>
      </w:r>
      <w:r w:rsidR="005B0C03">
        <w:rPr>
          <w:rFonts w:cs="Helvetica"/>
          <w:sz w:val="22"/>
          <w:szCs w:val="22"/>
        </w:rPr>
        <w:t>. O</w:t>
      </w:r>
      <w:r w:rsidRPr="00A2416B">
        <w:rPr>
          <w:rFonts w:cs="Helvetica"/>
          <w:sz w:val="22"/>
          <w:szCs w:val="22"/>
        </w:rPr>
        <w:t>ur main funder is</w:t>
      </w:r>
      <w:r w:rsidR="005B0C03">
        <w:rPr>
          <w:rFonts w:cs="Helvetica"/>
          <w:sz w:val="22"/>
          <w:szCs w:val="22"/>
        </w:rPr>
        <w:t xml:space="preserve"> the Esmee Fairbairn Foundation</w:t>
      </w:r>
      <w:r w:rsidRPr="00A2416B">
        <w:rPr>
          <w:rFonts w:cs="Helvetica"/>
          <w:sz w:val="22"/>
          <w:szCs w:val="22"/>
        </w:rPr>
        <w:t xml:space="preserve"> and by funding and in-kind support from our alliance organisations</w:t>
      </w:r>
      <w:r w:rsidRPr="005B0C03">
        <w:rPr>
          <w:rFonts w:cs="Helvetica"/>
          <w:sz w:val="22"/>
          <w:szCs w:val="22"/>
        </w:rPr>
        <w:t xml:space="preserve">. </w:t>
      </w:r>
      <w:bookmarkEnd w:id="0"/>
      <w:r w:rsidR="005B0C03" w:rsidRPr="005B0C03">
        <w:rPr>
          <w:rFonts w:cs="Helvetica"/>
          <w:sz w:val="22"/>
          <w:szCs w:val="22"/>
        </w:rPr>
        <w:t xml:space="preserve">Our current </w:t>
      </w:r>
      <w:r w:rsidR="00927C3E" w:rsidRPr="005B0C03">
        <w:rPr>
          <w:rFonts w:cs="Helvetica"/>
          <w:sz w:val="22"/>
          <w:szCs w:val="22"/>
        </w:rPr>
        <w:t>3-year</w:t>
      </w:r>
      <w:r w:rsidR="005B0C03" w:rsidRPr="005B0C03">
        <w:rPr>
          <w:rFonts w:cs="Helvetica"/>
          <w:sz w:val="22"/>
          <w:szCs w:val="22"/>
        </w:rPr>
        <w:t xml:space="preserve"> funding from EFF runs until June 2020.</w:t>
      </w:r>
    </w:p>
    <w:p w14:paraId="7315BC66" w14:textId="77777777" w:rsidR="003D5F36" w:rsidRPr="005B0C03" w:rsidRDefault="003D5F36" w:rsidP="00571A3F">
      <w:pPr>
        <w:widowControl w:val="0"/>
        <w:autoSpaceDE w:val="0"/>
        <w:autoSpaceDN w:val="0"/>
        <w:adjustRightInd w:val="0"/>
        <w:rPr>
          <w:rFonts w:cs="Helvetica"/>
          <w:sz w:val="22"/>
          <w:szCs w:val="22"/>
        </w:rPr>
      </w:pPr>
    </w:p>
    <w:p w14:paraId="23E986DF" w14:textId="69AE2FFD" w:rsidR="005B0C03" w:rsidRPr="005B0C03" w:rsidRDefault="005B0C03" w:rsidP="00571A3F">
      <w:pPr>
        <w:widowControl w:val="0"/>
        <w:autoSpaceDE w:val="0"/>
        <w:autoSpaceDN w:val="0"/>
        <w:adjustRightInd w:val="0"/>
        <w:rPr>
          <w:rFonts w:cs="Helvetica"/>
          <w:sz w:val="22"/>
          <w:szCs w:val="22"/>
        </w:rPr>
      </w:pPr>
      <w:r w:rsidRPr="005B0C03">
        <w:rPr>
          <w:rFonts w:cs="Helvetica"/>
          <w:sz w:val="22"/>
          <w:szCs w:val="22"/>
        </w:rPr>
        <w:t xml:space="preserve">Eating Better is a </w:t>
      </w:r>
      <w:r w:rsidR="005E1C86">
        <w:rPr>
          <w:rFonts w:cs="Helvetica"/>
          <w:sz w:val="22"/>
          <w:szCs w:val="22"/>
        </w:rPr>
        <w:t>registered charity</w:t>
      </w:r>
      <w:r w:rsidRPr="005B0C03">
        <w:rPr>
          <w:rFonts w:cs="Helvetica"/>
          <w:sz w:val="22"/>
          <w:szCs w:val="22"/>
        </w:rPr>
        <w:t xml:space="preserve"> (C</w:t>
      </w:r>
      <w:r w:rsidR="005E1C86">
        <w:rPr>
          <w:rFonts w:cs="Helvetica"/>
          <w:sz w:val="22"/>
          <w:szCs w:val="22"/>
        </w:rPr>
        <w:t xml:space="preserve">harity Registration </w:t>
      </w:r>
      <w:r w:rsidRPr="005B0C03">
        <w:rPr>
          <w:rFonts w:cs="Helvetica"/>
          <w:sz w:val="22"/>
          <w:szCs w:val="22"/>
        </w:rPr>
        <w:t xml:space="preserve">No: </w:t>
      </w:r>
      <w:r w:rsidR="005E1C86">
        <w:t>1175669</w:t>
      </w:r>
      <w:r>
        <w:rPr>
          <w:rFonts w:cs="Helvetica"/>
          <w:sz w:val="22"/>
          <w:szCs w:val="22"/>
        </w:rPr>
        <w:t xml:space="preserve">). </w:t>
      </w:r>
      <w:r w:rsidR="005E1C86">
        <w:rPr>
          <w:rFonts w:cs="Helvetica"/>
          <w:sz w:val="22"/>
          <w:szCs w:val="22"/>
        </w:rPr>
        <w:t>Our Board of Trustees</w:t>
      </w:r>
      <w:r>
        <w:rPr>
          <w:rFonts w:cs="Helvetica"/>
          <w:sz w:val="22"/>
          <w:szCs w:val="22"/>
        </w:rPr>
        <w:t xml:space="preserve"> is chaired by Clare Oxborrow of Friends of the Earth.</w:t>
      </w:r>
    </w:p>
    <w:p w14:paraId="6CDDEC8E" w14:textId="77777777" w:rsidR="00C577A4" w:rsidRPr="00B946E6" w:rsidRDefault="00C577A4" w:rsidP="00C577A4">
      <w:pPr>
        <w:rPr>
          <w:rFonts w:cs="Times New Roman"/>
          <w:sz w:val="22"/>
          <w:szCs w:val="22"/>
        </w:rPr>
      </w:pPr>
    </w:p>
    <w:p w14:paraId="18C8F8DA" w14:textId="77777777" w:rsidR="00C577A4" w:rsidRPr="008008F8" w:rsidRDefault="00002801" w:rsidP="00A02830">
      <w:pPr>
        <w:pStyle w:val="Heading1"/>
        <w:rPr>
          <w:rStyle w:val="Emphasis"/>
        </w:rPr>
      </w:pPr>
      <w:r w:rsidRPr="008008F8">
        <w:rPr>
          <w:rStyle w:val="Emphasis"/>
        </w:rPr>
        <w:t>The role of the Executive Director</w:t>
      </w:r>
    </w:p>
    <w:p w14:paraId="70FF8102" w14:textId="77777777" w:rsidR="003A07BF" w:rsidRPr="00B946E6" w:rsidRDefault="003A07BF" w:rsidP="00232FE1">
      <w:pPr>
        <w:rPr>
          <w:b/>
          <w:sz w:val="22"/>
          <w:szCs w:val="22"/>
        </w:rPr>
      </w:pPr>
    </w:p>
    <w:p w14:paraId="15052450" w14:textId="77777777" w:rsidR="003351E8" w:rsidRPr="003351E8" w:rsidRDefault="003351E8" w:rsidP="003351E8">
      <w:pPr>
        <w:spacing w:after="120"/>
        <w:rPr>
          <w:sz w:val="22"/>
          <w:szCs w:val="22"/>
        </w:rPr>
      </w:pPr>
      <w:r w:rsidRPr="003351E8">
        <w:rPr>
          <w:sz w:val="22"/>
          <w:szCs w:val="22"/>
        </w:rPr>
        <w:t>The purpose of this role is to lead Eating Better and the development of the alliance and its impact, specifically to:</w:t>
      </w:r>
    </w:p>
    <w:p w14:paraId="014ECAD6" w14:textId="77777777" w:rsidR="003351E8" w:rsidRPr="003351E8" w:rsidRDefault="003351E8" w:rsidP="003351E8">
      <w:pPr>
        <w:pStyle w:val="BodyText"/>
        <w:numPr>
          <w:ilvl w:val="0"/>
          <w:numId w:val="9"/>
        </w:numPr>
        <w:spacing w:after="120"/>
        <w:rPr>
          <w:rFonts w:asciiTheme="minorHAnsi" w:hAnsiTheme="minorHAnsi" w:cs="Arial"/>
          <w:b w:val="0"/>
          <w:i w:val="0"/>
          <w:sz w:val="22"/>
          <w:szCs w:val="22"/>
        </w:rPr>
      </w:pPr>
      <w:r w:rsidRPr="003351E8">
        <w:rPr>
          <w:rFonts w:asciiTheme="minorHAnsi" w:hAnsiTheme="minorHAnsi" w:cs="Arial"/>
          <w:b w:val="0"/>
          <w:i w:val="0"/>
          <w:sz w:val="22"/>
          <w:szCs w:val="22"/>
        </w:rPr>
        <w:t>Work with colleagues and the Board and alliance organisations to develop, deliver and monitor Eating Better’s strategy, priorities, annual workplans and impact.</w:t>
      </w:r>
    </w:p>
    <w:p w14:paraId="46C828F1"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 xml:space="preserve">Ensure effective performance, including good financial planning, management of the organisation and reporting to the Board. Monitor progress, and </w:t>
      </w:r>
      <w:r w:rsidRPr="003351E8">
        <w:rPr>
          <w:rFonts w:asciiTheme="minorHAnsi" w:hAnsiTheme="minorHAnsi"/>
          <w:b w:val="0"/>
          <w:i w:val="0"/>
          <w:sz w:val="22"/>
          <w:szCs w:val="22"/>
        </w:rPr>
        <w:t>provide the Board with progress reports, including finance reports and information to enable decision-making and good governance.</w:t>
      </w:r>
    </w:p>
    <w:p w14:paraId="07D77E0C"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 xml:space="preserve">Lead on Eating Better’s fundraising strategy to ensure sufficient funds for core activities and project development. </w:t>
      </w:r>
      <w:r w:rsidRPr="003351E8">
        <w:rPr>
          <w:rFonts w:asciiTheme="minorHAnsi" w:hAnsiTheme="minorHAnsi"/>
          <w:b w:val="0"/>
          <w:i w:val="0"/>
          <w:sz w:val="22"/>
          <w:szCs w:val="22"/>
        </w:rPr>
        <w:t>Develop and maintain relationships with funders and coordinate and draft funding applications.</w:t>
      </w:r>
    </w:p>
    <w:p w14:paraId="710B3ECA"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Deliver outreach strategy to grow the alliance and its impact.</w:t>
      </w:r>
    </w:p>
    <w:p w14:paraId="5774C092" w14:textId="77777777" w:rsidR="0002694B"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Work with colleagues to develop, manage and implement projects as agreed with the Board.</w:t>
      </w:r>
    </w:p>
    <w:p w14:paraId="350C7E2D" w14:textId="77777777" w:rsid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Establish research needs.</w:t>
      </w:r>
    </w:p>
    <w:p w14:paraId="3B5155B8" w14:textId="77777777" w:rsidR="0002694B" w:rsidRPr="003351E8" w:rsidRDefault="0002694B" w:rsidP="003351E8">
      <w:pPr>
        <w:pStyle w:val="BodyText"/>
        <w:numPr>
          <w:ilvl w:val="0"/>
          <w:numId w:val="9"/>
        </w:numPr>
        <w:spacing w:after="120"/>
        <w:ind w:left="357" w:hanging="357"/>
        <w:rPr>
          <w:rFonts w:asciiTheme="minorHAnsi" w:hAnsiTheme="minorHAnsi" w:cs="Arial"/>
          <w:b w:val="0"/>
          <w:i w:val="0"/>
          <w:sz w:val="22"/>
          <w:szCs w:val="22"/>
        </w:rPr>
      </w:pPr>
      <w:r>
        <w:rPr>
          <w:rFonts w:asciiTheme="minorHAnsi" w:hAnsiTheme="minorHAnsi" w:cs="Arial"/>
          <w:b w:val="0"/>
          <w:i w:val="0"/>
          <w:sz w:val="22"/>
          <w:szCs w:val="22"/>
        </w:rPr>
        <w:t>Lead and develop organisational issue expertise and analysis, keep abreast of latest political and scientific developments and ensuring appropriate response, e.g. in the media, to influencers and in supporter communications etc.</w:t>
      </w:r>
    </w:p>
    <w:p w14:paraId="3A5257B9"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Manage and develop the Eating Better core team.</w:t>
      </w:r>
    </w:p>
    <w:p w14:paraId="03FC32EC"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 xml:space="preserve">Seek opportunities to represent Eating Better in the media, at high-level meetings and at events. </w:t>
      </w:r>
    </w:p>
    <w:p w14:paraId="7D3A2B9F"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 xml:space="preserve">Develop effective relationships within the alliance and with key external stakeholders to further Eating Better objectives.  </w:t>
      </w:r>
    </w:p>
    <w:p w14:paraId="3BA87330" w14:textId="77777777" w:rsidR="003351E8" w:rsidRPr="003351E8" w:rsidRDefault="003351E8" w:rsidP="003351E8">
      <w:pPr>
        <w:pStyle w:val="BodyText"/>
        <w:numPr>
          <w:ilvl w:val="0"/>
          <w:numId w:val="9"/>
        </w:numPr>
        <w:spacing w:after="120"/>
        <w:ind w:left="357" w:hanging="357"/>
        <w:rPr>
          <w:rFonts w:asciiTheme="minorHAnsi" w:hAnsiTheme="minorHAnsi" w:cs="Arial"/>
          <w:b w:val="0"/>
          <w:i w:val="0"/>
          <w:sz w:val="22"/>
          <w:szCs w:val="22"/>
        </w:rPr>
      </w:pPr>
      <w:r w:rsidRPr="003351E8">
        <w:rPr>
          <w:rFonts w:asciiTheme="minorHAnsi" w:hAnsiTheme="minorHAnsi" w:cs="Arial"/>
          <w:b w:val="0"/>
          <w:i w:val="0"/>
          <w:sz w:val="22"/>
          <w:szCs w:val="22"/>
        </w:rPr>
        <w:t>Undertake other duties as agreed with the Board.</w:t>
      </w:r>
    </w:p>
    <w:p w14:paraId="4857DF2A" w14:textId="77777777" w:rsidR="003351E8" w:rsidRPr="003351E8" w:rsidRDefault="003351E8" w:rsidP="003351E8">
      <w:pPr>
        <w:rPr>
          <w:sz w:val="22"/>
          <w:szCs w:val="22"/>
        </w:rPr>
      </w:pPr>
    </w:p>
    <w:p w14:paraId="6E192938" w14:textId="77777777" w:rsidR="003351E8" w:rsidRPr="003351E8" w:rsidRDefault="003351E8" w:rsidP="003351E8">
      <w:pPr>
        <w:rPr>
          <w:b/>
          <w:sz w:val="22"/>
          <w:szCs w:val="22"/>
        </w:rPr>
      </w:pPr>
      <w:r w:rsidRPr="003351E8">
        <w:rPr>
          <w:b/>
          <w:sz w:val="22"/>
          <w:szCs w:val="22"/>
        </w:rPr>
        <w:t>Person Specification</w:t>
      </w:r>
    </w:p>
    <w:p w14:paraId="564F36D0" w14:textId="77777777" w:rsidR="00A02830" w:rsidRDefault="00A02830"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p>
    <w:p w14:paraId="37F6B1F0" w14:textId="77777777" w:rsidR="003351E8" w:rsidRPr="003351E8" w:rsidRDefault="00643B7F"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Pr>
          <w:rFonts w:cs="Arial"/>
          <w:bCs/>
          <w:sz w:val="22"/>
          <w:szCs w:val="22"/>
        </w:rPr>
        <w:t>Essential:</w:t>
      </w:r>
    </w:p>
    <w:p w14:paraId="0E151F01" w14:textId="03BE3220"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Excellent </w:t>
      </w:r>
      <w:r w:rsidR="008909AE">
        <w:rPr>
          <w:rFonts w:cs="Arial"/>
          <w:sz w:val="22"/>
          <w:szCs w:val="22"/>
        </w:rPr>
        <w:t xml:space="preserve">organisational </w:t>
      </w:r>
      <w:r w:rsidRPr="003351E8">
        <w:rPr>
          <w:rFonts w:cs="Arial"/>
          <w:sz w:val="22"/>
          <w:szCs w:val="22"/>
        </w:rPr>
        <w:t>leadership and facilitation skills</w:t>
      </w:r>
      <w:r w:rsidR="00643B7F">
        <w:rPr>
          <w:rFonts w:cs="Arial"/>
          <w:sz w:val="22"/>
          <w:szCs w:val="22"/>
        </w:rPr>
        <w:t xml:space="preserve"> including </w:t>
      </w:r>
      <w:r w:rsidR="00077715" w:rsidRPr="005E1C86">
        <w:rPr>
          <w:rFonts w:cs="Arial"/>
          <w:sz w:val="22"/>
          <w:szCs w:val="22"/>
        </w:rPr>
        <w:t>5</w:t>
      </w:r>
      <w:r w:rsidR="00077715">
        <w:rPr>
          <w:rFonts w:cs="Arial"/>
          <w:sz w:val="22"/>
          <w:szCs w:val="22"/>
        </w:rPr>
        <w:t xml:space="preserve"> </w:t>
      </w:r>
      <w:r w:rsidR="00643B7F">
        <w:rPr>
          <w:rFonts w:cs="Arial"/>
          <w:sz w:val="22"/>
          <w:szCs w:val="22"/>
        </w:rPr>
        <w:t>years senior management experience within civil society organisation</w:t>
      </w:r>
      <w:r w:rsidR="000E6485">
        <w:rPr>
          <w:rFonts w:cs="Arial"/>
          <w:sz w:val="22"/>
          <w:szCs w:val="22"/>
        </w:rPr>
        <w:t>s</w:t>
      </w:r>
      <w:r w:rsidR="00643B7F">
        <w:rPr>
          <w:rFonts w:cs="Arial"/>
          <w:sz w:val="22"/>
          <w:szCs w:val="22"/>
        </w:rPr>
        <w:t>.</w:t>
      </w:r>
    </w:p>
    <w:p w14:paraId="5B532288" w14:textId="77777777" w:rsid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Excellent organisational management and planning skills.</w:t>
      </w:r>
    </w:p>
    <w:p w14:paraId="1F60ABF3" w14:textId="77777777" w:rsidR="008909AE" w:rsidRPr="003351E8" w:rsidRDefault="008909AE"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Pr>
          <w:rFonts w:cs="Arial"/>
          <w:sz w:val="22"/>
          <w:szCs w:val="22"/>
        </w:rPr>
        <w:t xml:space="preserve">Excellent team management, </w:t>
      </w:r>
      <w:r w:rsidR="00077715">
        <w:rPr>
          <w:rFonts w:cs="Arial"/>
          <w:sz w:val="22"/>
          <w:szCs w:val="22"/>
        </w:rPr>
        <w:t xml:space="preserve">and development </w:t>
      </w:r>
      <w:r>
        <w:rPr>
          <w:rFonts w:cs="Arial"/>
          <w:sz w:val="22"/>
          <w:szCs w:val="22"/>
        </w:rPr>
        <w:t>skills</w:t>
      </w:r>
    </w:p>
    <w:p w14:paraId="5AB15C5F" w14:textId="77777777"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Excellent oral and written communication skills, including presentation and media skills.</w:t>
      </w:r>
    </w:p>
    <w:p w14:paraId="61319335" w14:textId="77777777"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Excellent communication and advocacy skills. </w:t>
      </w:r>
    </w:p>
    <w:p w14:paraId="45E94B45" w14:textId="77777777"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Excellent analytical and strategic skills. </w:t>
      </w:r>
    </w:p>
    <w:p w14:paraId="21F968F0" w14:textId="77777777"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Financial management skills. </w:t>
      </w:r>
    </w:p>
    <w:p w14:paraId="783B94FA" w14:textId="77777777" w:rsidR="003351E8" w:rsidRP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Good networking skills. </w:t>
      </w:r>
    </w:p>
    <w:p w14:paraId="20CF3A33" w14:textId="77777777" w:rsidR="003351E8" w:rsidRDefault="003351E8"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Good IT and web management skills.</w:t>
      </w:r>
    </w:p>
    <w:p w14:paraId="48F88846" w14:textId="77777777" w:rsidR="00643B7F" w:rsidRPr="003351E8" w:rsidRDefault="00643B7F" w:rsidP="003351E8">
      <w:pPr>
        <w:widowControl w:val="0"/>
        <w:numPr>
          <w:ilvl w:val="0"/>
          <w:numId w:val="10"/>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Pr>
          <w:rFonts w:cs="Arial"/>
          <w:sz w:val="22"/>
          <w:szCs w:val="22"/>
        </w:rPr>
        <w:t>The ability to work in the UK.</w:t>
      </w:r>
    </w:p>
    <w:p w14:paraId="0190C5CB"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2"/>
          <w:szCs w:val="22"/>
        </w:rPr>
      </w:pPr>
      <w:r w:rsidRPr="003351E8">
        <w:rPr>
          <w:rFonts w:cs="Arial"/>
          <w:sz w:val="22"/>
          <w:szCs w:val="22"/>
        </w:rPr>
        <w:t xml:space="preserve"> </w:t>
      </w:r>
    </w:p>
    <w:p w14:paraId="2A00A07D"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3351E8">
        <w:rPr>
          <w:rFonts w:cs="Arial"/>
          <w:bCs/>
          <w:sz w:val="22"/>
          <w:szCs w:val="22"/>
        </w:rPr>
        <w:t>Knowledge</w:t>
      </w:r>
    </w:p>
    <w:p w14:paraId="7519A789" w14:textId="0BF3DD1C" w:rsidR="003351E8" w:rsidRPr="003351E8" w:rsidRDefault="003351E8" w:rsidP="003351E8">
      <w:pPr>
        <w:widowControl w:val="0"/>
        <w:numPr>
          <w:ilvl w:val="0"/>
          <w:numId w:val="11"/>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cs="Arial"/>
          <w:sz w:val="22"/>
          <w:szCs w:val="22"/>
        </w:rPr>
      </w:pPr>
      <w:r w:rsidRPr="003351E8">
        <w:rPr>
          <w:rFonts w:cs="Arial"/>
          <w:sz w:val="22"/>
          <w:szCs w:val="22"/>
        </w:rPr>
        <w:t xml:space="preserve">Good understanding of sustainable food issues, the </w:t>
      </w:r>
      <w:r w:rsidR="000E6485">
        <w:rPr>
          <w:rFonts w:cs="Arial"/>
          <w:sz w:val="22"/>
          <w:szCs w:val="22"/>
        </w:rPr>
        <w:t xml:space="preserve">UK </w:t>
      </w:r>
      <w:r w:rsidRPr="003351E8">
        <w:rPr>
          <w:rFonts w:cs="Arial"/>
          <w:sz w:val="22"/>
          <w:szCs w:val="22"/>
        </w:rPr>
        <w:t>policy and business context</w:t>
      </w:r>
      <w:r w:rsidR="000E6485">
        <w:rPr>
          <w:rFonts w:cs="Arial"/>
          <w:sz w:val="22"/>
          <w:szCs w:val="22"/>
        </w:rPr>
        <w:t>s</w:t>
      </w:r>
      <w:r w:rsidRPr="003351E8">
        <w:rPr>
          <w:rFonts w:cs="Arial"/>
          <w:sz w:val="22"/>
          <w:szCs w:val="22"/>
        </w:rPr>
        <w:t xml:space="preserve"> and behaviour change.</w:t>
      </w:r>
    </w:p>
    <w:p w14:paraId="743D2D16" w14:textId="77777777" w:rsidR="003351E8" w:rsidRPr="003351E8" w:rsidRDefault="003351E8" w:rsidP="003351E8">
      <w:pPr>
        <w:widowControl w:val="0"/>
        <w:numPr>
          <w:ilvl w:val="0"/>
          <w:numId w:val="11"/>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14" w:hanging="357"/>
        <w:rPr>
          <w:rFonts w:cs="Arial"/>
          <w:sz w:val="22"/>
          <w:szCs w:val="22"/>
        </w:rPr>
      </w:pPr>
      <w:r w:rsidRPr="003351E8">
        <w:rPr>
          <w:rFonts w:cs="Arial"/>
          <w:sz w:val="22"/>
          <w:szCs w:val="22"/>
        </w:rPr>
        <w:t>Knowledge of relevant stakeholder organisations.</w:t>
      </w:r>
    </w:p>
    <w:p w14:paraId="69F7A664"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2"/>
          <w:szCs w:val="22"/>
        </w:rPr>
      </w:pPr>
    </w:p>
    <w:p w14:paraId="5CB73ED7"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3351E8">
        <w:rPr>
          <w:rFonts w:cs="Arial"/>
          <w:bCs/>
          <w:sz w:val="22"/>
          <w:szCs w:val="22"/>
        </w:rPr>
        <w:t>Personal attributes</w:t>
      </w:r>
    </w:p>
    <w:p w14:paraId="7CF2A940" w14:textId="77777777" w:rsidR="003351E8" w:rsidRDefault="003351E8" w:rsidP="003351E8">
      <w:pPr>
        <w:widowControl w:val="0"/>
        <w:numPr>
          <w:ilvl w:val="0"/>
          <w:numId w:val="2"/>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Ability to work on own initiative, to prioritise own workload, set realistic timetables and meet deadlines.</w:t>
      </w:r>
    </w:p>
    <w:p w14:paraId="0453F2B7" w14:textId="77777777" w:rsidR="00643B7F" w:rsidRPr="003351E8" w:rsidRDefault="00643B7F" w:rsidP="003351E8">
      <w:pPr>
        <w:widowControl w:val="0"/>
        <w:numPr>
          <w:ilvl w:val="0"/>
          <w:numId w:val="2"/>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Pr>
          <w:rFonts w:cs="Arial"/>
          <w:sz w:val="22"/>
          <w:szCs w:val="22"/>
        </w:rPr>
        <w:t>Ability to create effective and supportive team working.</w:t>
      </w:r>
    </w:p>
    <w:p w14:paraId="239310B4" w14:textId="77777777" w:rsidR="003351E8" w:rsidRPr="003351E8" w:rsidRDefault="003351E8" w:rsidP="003351E8">
      <w:pPr>
        <w:widowControl w:val="0"/>
        <w:numPr>
          <w:ilvl w:val="0"/>
          <w:numId w:val="2"/>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Ability to be credible, respected spokesperson for </w:t>
      </w:r>
      <w:r w:rsidRPr="003351E8">
        <w:rPr>
          <w:rFonts w:cs="Arial"/>
          <w:i/>
          <w:iCs/>
          <w:sz w:val="22"/>
          <w:szCs w:val="22"/>
        </w:rPr>
        <w:t>Eating Better.</w:t>
      </w:r>
    </w:p>
    <w:p w14:paraId="5BF48209" w14:textId="77777777" w:rsidR="003351E8" w:rsidRPr="003351E8" w:rsidRDefault="003351E8" w:rsidP="003351E8">
      <w:pPr>
        <w:widowControl w:val="0"/>
        <w:numPr>
          <w:ilvl w:val="0"/>
          <w:numId w:val="2"/>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Committed to the aims of </w:t>
      </w:r>
      <w:r w:rsidRPr="003351E8">
        <w:rPr>
          <w:rFonts w:cs="Arial"/>
          <w:i/>
          <w:iCs/>
          <w:sz w:val="22"/>
          <w:szCs w:val="22"/>
        </w:rPr>
        <w:t>Eating Better.</w:t>
      </w:r>
    </w:p>
    <w:p w14:paraId="4E2D7965"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 w:val="22"/>
          <w:szCs w:val="22"/>
        </w:rPr>
      </w:pPr>
    </w:p>
    <w:p w14:paraId="419707A2"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3351E8">
        <w:rPr>
          <w:rFonts w:cs="Arial"/>
          <w:bCs/>
          <w:sz w:val="22"/>
          <w:szCs w:val="22"/>
        </w:rPr>
        <w:t>Qualifications</w:t>
      </w:r>
    </w:p>
    <w:p w14:paraId="5A0CB9ED" w14:textId="329598D8" w:rsidR="003351E8" w:rsidRPr="003351E8" w:rsidRDefault="000E6485" w:rsidP="003351E8">
      <w:pPr>
        <w:widowControl w:val="0"/>
        <w:numPr>
          <w:ilvl w:val="0"/>
          <w:numId w:val="12"/>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cs="Arial"/>
          <w:sz w:val="22"/>
          <w:szCs w:val="22"/>
        </w:rPr>
      </w:pPr>
      <w:r>
        <w:rPr>
          <w:rFonts w:cs="Arial"/>
          <w:sz w:val="22"/>
          <w:szCs w:val="22"/>
        </w:rPr>
        <w:t xml:space="preserve">A minimum of a </w:t>
      </w:r>
      <w:r w:rsidR="003351E8" w:rsidRPr="003351E8">
        <w:rPr>
          <w:rFonts w:cs="Arial"/>
          <w:sz w:val="22"/>
          <w:szCs w:val="22"/>
        </w:rPr>
        <w:t>First degree or equivalent.</w:t>
      </w:r>
    </w:p>
    <w:p w14:paraId="35459E67" w14:textId="77777777" w:rsidR="003351E8" w:rsidRPr="003351E8" w:rsidRDefault="003351E8" w:rsidP="003351E8">
      <w:pPr>
        <w:widowControl w:val="0"/>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sz w:val="22"/>
          <w:szCs w:val="22"/>
        </w:rPr>
      </w:pPr>
      <w:r w:rsidRPr="003351E8">
        <w:rPr>
          <w:rFonts w:cs="Arial"/>
          <w:bCs/>
          <w:sz w:val="22"/>
          <w:szCs w:val="22"/>
        </w:rPr>
        <w:t>Experience</w:t>
      </w:r>
    </w:p>
    <w:p w14:paraId="4ADA9F12" w14:textId="77777777" w:rsidR="003351E8" w:rsidRPr="003351E8" w:rsidRDefault="003351E8"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Convening/facilitating alliance building.</w:t>
      </w:r>
    </w:p>
    <w:p w14:paraId="40156495" w14:textId="77777777" w:rsidR="003351E8" w:rsidRPr="003351E8" w:rsidRDefault="003351E8"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Senior level stakeholder engagement</w:t>
      </w:r>
    </w:p>
    <w:p w14:paraId="0FC08950" w14:textId="77777777" w:rsidR="003351E8" w:rsidRPr="003351E8" w:rsidRDefault="003351E8"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 xml:space="preserve">Developing and raising funds for new projects. </w:t>
      </w:r>
    </w:p>
    <w:p w14:paraId="68608C17" w14:textId="77777777" w:rsidR="008909AE" w:rsidRDefault="003351E8"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Public speaking to policy, business and public audiences</w:t>
      </w:r>
    </w:p>
    <w:p w14:paraId="5AEB39E0" w14:textId="77777777" w:rsidR="003351E8" w:rsidRPr="003351E8" w:rsidRDefault="008909AE"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Pr>
          <w:rFonts w:cs="Arial"/>
          <w:sz w:val="22"/>
          <w:szCs w:val="22"/>
        </w:rPr>
        <w:t>High profile media work</w:t>
      </w:r>
    </w:p>
    <w:p w14:paraId="0D183952" w14:textId="77777777" w:rsidR="003351E8" w:rsidRPr="003351E8" w:rsidRDefault="003351E8" w:rsidP="003351E8">
      <w:pPr>
        <w:widowControl w:val="0"/>
        <w:numPr>
          <w:ilvl w:val="0"/>
          <w:numId w:val="3"/>
        </w:numPr>
        <w:tabs>
          <w:tab w:val="left" w:pos="0"/>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2"/>
          <w:szCs w:val="22"/>
        </w:rPr>
      </w:pPr>
      <w:r w:rsidRPr="003351E8">
        <w:rPr>
          <w:rFonts w:cs="Arial"/>
          <w:sz w:val="22"/>
          <w:szCs w:val="22"/>
        </w:rPr>
        <w:t>Mediation or facilitation.</w:t>
      </w:r>
    </w:p>
    <w:p w14:paraId="755BA453" w14:textId="77777777" w:rsidR="00232FE1" w:rsidRDefault="00232FE1" w:rsidP="00232FE1">
      <w:pPr>
        <w:rPr>
          <w:b/>
          <w:sz w:val="22"/>
          <w:szCs w:val="22"/>
        </w:rPr>
      </w:pPr>
    </w:p>
    <w:p w14:paraId="57BC046E" w14:textId="77777777" w:rsidR="00643B7F" w:rsidRDefault="00643B7F" w:rsidP="00232FE1">
      <w:pPr>
        <w:rPr>
          <w:b/>
          <w:sz w:val="22"/>
          <w:szCs w:val="22"/>
        </w:rPr>
      </w:pPr>
      <w:r>
        <w:rPr>
          <w:b/>
          <w:sz w:val="22"/>
          <w:szCs w:val="22"/>
        </w:rPr>
        <w:t>Desirable:</w:t>
      </w:r>
    </w:p>
    <w:p w14:paraId="6302C899" w14:textId="77777777" w:rsidR="00643B7F" w:rsidRDefault="00643B7F" w:rsidP="00232FE1">
      <w:pPr>
        <w:rPr>
          <w:sz w:val="22"/>
          <w:szCs w:val="22"/>
        </w:rPr>
      </w:pPr>
      <w:r w:rsidRPr="00643B7F">
        <w:rPr>
          <w:sz w:val="22"/>
          <w:szCs w:val="22"/>
        </w:rPr>
        <w:t>Higher level qualification</w:t>
      </w:r>
    </w:p>
    <w:p w14:paraId="7CD69136" w14:textId="4BA7B477" w:rsidR="00B36B7C" w:rsidRDefault="00BF461B" w:rsidP="00232FE1">
      <w:pPr>
        <w:rPr>
          <w:sz w:val="22"/>
          <w:szCs w:val="22"/>
        </w:rPr>
      </w:pPr>
      <w:r>
        <w:rPr>
          <w:sz w:val="22"/>
          <w:szCs w:val="22"/>
        </w:rPr>
        <w:t>U</w:t>
      </w:r>
      <w:r w:rsidR="00B36B7C">
        <w:rPr>
          <w:sz w:val="22"/>
          <w:szCs w:val="22"/>
        </w:rPr>
        <w:t>nderstanding of relevant law and governance issues</w:t>
      </w:r>
      <w:r>
        <w:rPr>
          <w:sz w:val="22"/>
          <w:szCs w:val="22"/>
        </w:rPr>
        <w:t xml:space="preserve"> within a charity</w:t>
      </w:r>
      <w:r w:rsidR="005E1C86">
        <w:rPr>
          <w:sz w:val="22"/>
          <w:szCs w:val="22"/>
        </w:rPr>
        <w:t>.</w:t>
      </w:r>
    </w:p>
    <w:p w14:paraId="2E155170" w14:textId="77777777" w:rsidR="00643B7F" w:rsidRDefault="00643B7F" w:rsidP="00232FE1">
      <w:pPr>
        <w:rPr>
          <w:b/>
          <w:sz w:val="22"/>
          <w:szCs w:val="22"/>
        </w:rPr>
      </w:pPr>
    </w:p>
    <w:p w14:paraId="02E1F408" w14:textId="77777777" w:rsidR="00643B7F" w:rsidRPr="003351E8" w:rsidRDefault="00643B7F" w:rsidP="00232FE1">
      <w:pPr>
        <w:rPr>
          <w:b/>
          <w:sz w:val="22"/>
          <w:szCs w:val="22"/>
        </w:rPr>
      </w:pPr>
    </w:p>
    <w:p w14:paraId="315B8F2E" w14:textId="77777777" w:rsidR="00643B7F" w:rsidRPr="003351E8" w:rsidRDefault="007C31D1" w:rsidP="007C31D1">
      <w:pPr>
        <w:rPr>
          <w:rFonts w:cs="Times New Roman"/>
          <w:b/>
          <w:sz w:val="22"/>
          <w:szCs w:val="22"/>
          <w:u w:val="single"/>
        </w:rPr>
      </w:pPr>
      <w:r w:rsidRPr="003351E8">
        <w:rPr>
          <w:rFonts w:cs="Times New Roman"/>
          <w:b/>
          <w:sz w:val="22"/>
          <w:szCs w:val="22"/>
          <w:u w:val="single"/>
        </w:rPr>
        <w:t>To Apply:</w:t>
      </w:r>
    </w:p>
    <w:p w14:paraId="20909B00" w14:textId="77777777" w:rsidR="007C31D1" w:rsidRPr="003351E8" w:rsidRDefault="007C31D1" w:rsidP="007C31D1">
      <w:pPr>
        <w:rPr>
          <w:rFonts w:cs="Times New Roman"/>
          <w:sz w:val="22"/>
          <w:szCs w:val="22"/>
        </w:rPr>
      </w:pPr>
      <w:r w:rsidRPr="003351E8">
        <w:rPr>
          <w:rFonts w:cs="Times New Roman"/>
          <w:sz w:val="22"/>
          <w:szCs w:val="22"/>
        </w:rPr>
        <w:t xml:space="preserve">Send (by email) to </w:t>
      </w:r>
      <w:r w:rsidR="00643B7F">
        <w:rPr>
          <w:rFonts w:cs="Times New Roman"/>
          <w:sz w:val="22"/>
          <w:szCs w:val="22"/>
        </w:rPr>
        <w:t>Aileen Corrieri (aileen@eating-better.org)</w:t>
      </w:r>
    </w:p>
    <w:p w14:paraId="66971DD3" w14:textId="77777777" w:rsidR="007C31D1" w:rsidRPr="003351E8" w:rsidRDefault="007C31D1" w:rsidP="007C31D1">
      <w:pPr>
        <w:pStyle w:val="ListParagraph"/>
        <w:numPr>
          <w:ilvl w:val="0"/>
          <w:numId w:val="8"/>
        </w:numPr>
        <w:rPr>
          <w:rFonts w:cs="Times New Roman"/>
          <w:sz w:val="22"/>
          <w:szCs w:val="22"/>
        </w:rPr>
      </w:pPr>
      <w:r w:rsidRPr="003351E8">
        <w:rPr>
          <w:rFonts w:cs="Times New Roman"/>
          <w:sz w:val="22"/>
          <w:szCs w:val="22"/>
        </w:rPr>
        <w:t>your CV</w:t>
      </w:r>
    </w:p>
    <w:p w14:paraId="4E6004CA" w14:textId="0502DE01" w:rsidR="007C31D1" w:rsidRPr="003351E8" w:rsidRDefault="007C31D1" w:rsidP="007C31D1">
      <w:pPr>
        <w:pStyle w:val="ListParagraph"/>
        <w:numPr>
          <w:ilvl w:val="0"/>
          <w:numId w:val="8"/>
        </w:numPr>
        <w:rPr>
          <w:rFonts w:cs="Times New Roman"/>
          <w:sz w:val="22"/>
          <w:szCs w:val="22"/>
        </w:rPr>
      </w:pPr>
      <w:r w:rsidRPr="003351E8">
        <w:rPr>
          <w:rFonts w:cs="Times New Roman"/>
          <w:sz w:val="22"/>
          <w:szCs w:val="22"/>
        </w:rPr>
        <w:t>a covering letter de</w:t>
      </w:r>
      <w:r w:rsidR="00BF461B">
        <w:rPr>
          <w:rFonts w:cs="Times New Roman"/>
          <w:sz w:val="22"/>
          <w:szCs w:val="22"/>
        </w:rPr>
        <w:t>monstrating how you meet</w:t>
      </w:r>
      <w:r w:rsidRPr="003351E8">
        <w:rPr>
          <w:rFonts w:cs="Times New Roman"/>
          <w:sz w:val="22"/>
          <w:szCs w:val="22"/>
        </w:rPr>
        <w:t xml:space="preserve"> the person specification requir</w:t>
      </w:r>
      <w:r w:rsidR="00BF461B">
        <w:rPr>
          <w:rFonts w:cs="Times New Roman"/>
          <w:sz w:val="22"/>
          <w:szCs w:val="22"/>
        </w:rPr>
        <w:t>ements (no more than 3</w:t>
      </w:r>
      <w:r w:rsidRPr="003351E8">
        <w:rPr>
          <w:rFonts w:cs="Times New Roman"/>
          <w:sz w:val="22"/>
          <w:szCs w:val="22"/>
        </w:rPr>
        <w:t xml:space="preserve"> pages)</w:t>
      </w:r>
    </w:p>
    <w:p w14:paraId="54A48AC1" w14:textId="77777777" w:rsidR="007C31D1" w:rsidRPr="003351E8" w:rsidRDefault="007C31D1" w:rsidP="007C31D1">
      <w:pPr>
        <w:pStyle w:val="ListParagraph"/>
        <w:numPr>
          <w:ilvl w:val="0"/>
          <w:numId w:val="8"/>
        </w:numPr>
        <w:rPr>
          <w:rFonts w:cs="Times New Roman"/>
          <w:sz w:val="22"/>
          <w:szCs w:val="22"/>
        </w:rPr>
      </w:pPr>
      <w:r w:rsidRPr="003351E8">
        <w:rPr>
          <w:rFonts w:cs="Times New Roman"/>
          <w:sz w:val="22"/>
          <w:szCs w:val="22"/>
        </w:rPr>
        <w:t>contact details of two people who can provide references for your work (we will not contact them without informing you first).</w:t>
      </w:r>
    </w:p>
    <w:p w14:paraId="476BF1FE" w14:textId="77777777" w:rsidR="007C31D1" w:rsidRPr="003351E8" w:rsidRDefault="007C31D1" w:rsidP="007C31D1">
      <w:pPr>
        <w:rPr>
          <w:rFonts w:cs="Times New Roman"/>
          <w:sz w:val="22"/>
          <w:szCs w:val="22"/>
        </w:rPr>
      </w:pPr>
    </w:p>
    <w:p w14:paraId="132F7BFC" w14:textId="5B812E2E" w:rsidR="007C31D1" w:rsidRPr="007C31D1" w:rsidRDefault="007C31D1" w:rsidP="007C31D1">
      <w:pPr>
        <w:rPr>
          <w:rFonts w:cs="Times New Roman"/>
          <w:sz w:val="22"/>
          <w:szCs w:val="22"/>
        </w:rPr>
      </w:pPr>
      <w:r w:rsidRPr="007C31D1">
        <w:rPr>
          <w:rFonts w:cs="Times New Roman"/>
          <w:b/>
          <w:sz w:val="22"/>
          <w:szCs w:val="22"/>
        </w:rPr>
        <w:t>Closing date for applications:</w:t>
      </w:r>
      <w:r w:rsidRPr="007C31D1">
        <w:rPr>
          <w:rFonts w:cs="Times New Roman"/>
          <w:sz w:val="22"/>
          <w:szCs w:val="22"/>
        </w:rPr>
        <w:t xml:space="preserve"> </w:t>
      </w:r>
      <w:r w:rsidR="005E1C86">
        <w:rPr>
          <w:rFonts w:cs="Times New Roman"/>
          <w:sz w:val="22"/>
          <w:szCs w:val="22"/>
        </w:rPr>
        <w:t xml:space="preserve"> 12 noon, Monday </w:t>
      </w:r>
      <w:r w:rsidR="002D42E8">
        <w:rPr>
          <w:rFonts w:cs="Times New Roman"/>
          <w:sz w:val="22"/>
          <w:szCs w:val="22"/>
        </w:rPr>
        <w:t>9 April</w:t>
      </w:r>
      <w:r w:rsidR="00643B7F">
        <w:rPr>
          <w:rFonts w:cs="Times New Roman"/>
          <w:sz w:val="22"/>
          <w:szCs w:val="22"/>
        </w:rPr>
        <w:t xml:space="preserve"> </w:t>
      </w:r>
      <w:r w:rsidR="00927C3E">
        <w:rPr>
          <w:rFonts w:cs="Times New Roman"/>
          <w:sz w:val="22"/>
          <w:szCs w:val="22"/>
        </w:rPr>
        <w:t>2018</w:t>
      </w:r>
      <w:r>
        <w:rPr>
          <w:rFonts w:cs="Times New Roman"/>
          <w:bCs/>
          <w:sz w:val="22"/>
          <w:szCs w:val="22"/>
        </w:rPr>
        <w:t xml:space="preserve"> (late applications will not be accepted)</w:t>
      </w:r>
      <w:r w:rsidRPr="007C31D1">
        <w:rPr>
          <w:rFonts w:cs="Times New Roman"/>
          <w:bCs/>
          <w:sz w:val="22"/>
          <w:szCs w:val="22"/>
        </w:rPr>
        <w:t>.</w:t>
      </w:r>
    </w:p>
    <w:p w14:paraId="1FB43CCE" w14:textId="77777777" w:rsidR="00643B7F" w:rsidRDefault="00643B7F" w:rsidP="007C31D1">
      <w:pPr>
        <w:rPr>
          <w:rFonts w:cs="Times New Roman"/>
          <w:sz w:val="22"/>
          <w:szCs w:val="22"/>
        </w:rPr>
      </w:pPr>
    </w:p>
    <w:p w14:paraId="608D5E89" w14:textId="328D77A8" w:rsidR="007C31D1" w:rsidRDefault="00BF461B" w:rsidP="007C31D1">
      <w:pPr>
        <w:rPr>
          <w:rFonts w:cs="Times New Roman"/>
          <w:sz w:val="22"/>
          <w:szCs w:val="22"/>
        </w:rPr>
      </w:pPr>
      <w:r>
        <w:rPr>
          <w:rFonts w:cs="Times New Roman"/>
          <w:sz w:val="22"/>
          <w:szCs w:val="22"/>
        </w:rPr>
        <w:t>First i</w:t>
      </w:r>
      <w:r w:rsidR="007C31D1" w:rsidRPr="007C31D1">
        <w:rPr>
          <w:rFonts w:cs="Times New Roman"/>
          <w:sz w:val="22"/>
          <w:szCs w:val="22"/>
        </w:rPr>
        <w:t xml:space="preserve">nterviews will </w:t>
      </w:r>
      <w:r w:rsidR="007C31D1">
        <w:rPr>
          <w:rFonts w:cs="Times New Roman"/>
          <w:sz w:val="22"/>
          <w:szCs w:val="22"/>
        </w:rPr>
        <w:t xml:space="preserve">be held on </w:t>
      </w:r>
      <w:r w:rsidR="000A02A9">
        <w:rPr>
          <w:rFonts w:cs="Times New Roman"/>
          <w:sz w:val="22"/>
          <w:szCs w:val="22"/>
        </w:rPr>
        <w:t xml:space="preserve">Monday </w:t>
      </w:r>
      <w:r w:rsidR="002D42E8">
        <w:rPr>
          <w:rFonts w:cs="Times New Roman"/>
          <w:sz w:val="22"/>
          <w:szCs w:val="22"/>
        </w:rPr>
        <w:t>23 April</w:t>
      </w:r>
      <w:r w:rsidR="005E1C86">
        <w:rPr>
          <w:rFonts w:cs="Times New Roman"/>
          <w:sz w:val="22"/>
          <w:szCs w:val="22"/>
        </w:rPr>
        <w:t xml:space="preserve"> </w:t>
      </w:r>
      <w:r w:rsidR="000A02A9">
        <w:rPr>
          <w:rFonts w:cs="Times New Roman"/>
          <w:sz w:val="22"/>
          <w:szCs w:val="22"/>
        </w:rPr>
        <w:t xml:space="preserve">2018 </w:t>
      </w:r>
      <w:bookmarkStart w:id="1" w:name="_GoBack"/>
      <w:bookmarkEnd w:id="1"/>
      <w:r w:rsidR="007C31D1" w:rsidRPr="007C31D1">
        <w:rPr>
          <w:rFonts w:cs="Times New Roman"/>
          <w:sz w:val="22"/>
          <w:szCs w:val="22"/>
        </w:rPr>
        <w:t>in London.</w:t>
      </w:r>
      <w:r w:rsidR="007C31D1">
        <w:rPr>
          <w:rFonts w:cs="Times New Roman"/>
          <w:sz w:val="22"/>
          <w:szCs w:val="22"/>
        </w:rPr>
        <w:t xml:space="preserve"> Unfortunately we are unable to </w:t>
      </w:r>
      <w:r w:rsidR="007C31D1" w:rsidRPr="007C31D1">
        <w:rPr>
          <w:rFonts w:cs="Times New Roman"/>
          <w:sz w:val="22"/>
          <w:szCs w:val="22"/>
        </w:rPr>
        <w:t>give feedback to candidates not invited to interview.</w:t>
      </w:r>
    </w:p>
    <w:p w14:paraId="5916012B" w14:textId="77777777" w:rsidR="00822532" w:rsidRDefault="00822532" w:rsidP="007C31D1">
      <w:pPr>
        <w:rPr>
          <w:rFonts w:cs="Times New Roman"/>
          <w:sz w:val="22"/>
          <w:szCs w:val="22"/>
        </w:rPr>
      </w:pPr>
    </w:p>
    <w:p w14:paraId="3D40F44F" w14:textId="77777777" w:rsidR="00822532" w:rsidRPr="00822532" w:rsidRDefault="00822532" w:rsidP="00822532">
      <w:pPr>
        <w:rPr>
          <w:rFonts w:cs="Times New Roman"/>
          <w:sz w:val="22"/>
          <w:szCs w:val="22"/>
        </w:rPr>
      </w:pPr>
      <w:r>
        <w:rPr>
          <w:rFonts w:cs="Times New Roman"/>
          <w:sz w:val="22"/>
          <w:szCs w:val="22"/>
        </w:rPr>
        <w:t>No agencies.</w:t>
      </w:r>
    </w:p>
    <w:p w14:paraId="3C37A1A4" w14:textId="77777777" w:rsidR="00822532" w:rsidRDefault="00822532" w:rsidP="007C31D1">
      <w:pPr>
        <w:rPr>
          <w:rFonts w:cs="Times New Roman"/>
          <w:sz w:val="22"/>
          <w:szCs w:val="22"/>
        </w:rPr>
      </w:pPr>
    </w:p>
    <w:p w14:paraId="7FE94B78" w14:textId="77777777" w:rsidR="00822532" w:rsidRPr="007C31D1" w:rsidRDefault="00822532" w:rsidP="007C31D1">
      <w:pPr>
        <w:rPr>
          <w:rFonts w:cs="Times New Roman"/>
          <w:sz w:val="22"/>
          <w:szCs w:val="22"/>
        </w:rPr>
      </w:pPr>
    </w:p>
    <w:p w14:paraId="2A709459" w14:textId="77777777" w:rsidR="007C31D1" w:rsidRPr="007C31D1" w:rsidRDefault="007C31D1" w:rsidP="007C31D1">
      <w:pPr>
        <w:rPr>
          <w:rFonts w:cs="Times New Roman"/>
          <w:sz w:val="22"/>
          <w:szCs w:val="22"/>
        </w:rPr>
      </w:pPr>
    </w:p>
    <w:p w14:paraId="5A93041E" w14:textId="77777777" w:rsidR="007C31D1" w:rsidRPr="007C31D1" w:rsidRDefault="007C31D1" w:rsidP="007C31D1">
      <w:pPr>
        <w:rPr>
          <w:rFonts w:cs="Times New Roman"/>
          <w:sz w:val="22"/>
          <w:szCs w:val="22"/>
        </w:rPr>
      </w:pPr>
    </w:p>
    <w:p w14:paraId="5511CDC9" w14:textId="77777777" w:rsidR="007C31D1" w:rsidRDefault="007C31D1" w:rsidP="007C31D1"/>
    <w:p w14:paraId="27107E86" w14:textId="77777777" w:rsidR="00D10C94" w:rsidRPr="00B946E6" w:rsidRDefault="00D10C94">
      <w:pPr>
        <w:rPr>
          <w:sz w:val="22"/>
          <w:szCs w:val="22"/>
        </w:rPr>
      </w:pPr>
    </w:p>
    <w:sectPr w:rsidR="00D10C94" w:rsidRPr="00B946E6" w:rsidSect="007C31D1">
      <w:footerReference w:type="even" r:id="rId29"/>
      <w:footerReference w:type="default" r:id="rId30"/>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65BD" w14:textId="77777777" w:rsidR="004364AA" w:rsidRDefault="004364AA" w:rsidP="00B946E6">
      <w:r>
        <w:separator/>
      </w:r>
    </w:p>
  </w:endnote>
  <w:endnote w:type="continuationSeparator" w:id="0">
    <w:p w14:paraId="24059E11" w14:textId="77777777" w:rsidR="004364AA" w:rsidRDefault="004364AA" w:rsidP="00B9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pˇø,—">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6CC6" w14:textId="77777777" w:rsidR="006E50FB" w:rsidRDefault="006E50FB" w:rsidP="00B94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5C1B3" w14:textId="77777777" w:rsidR="006E50FB" w:rsidRDefault="006E50FB" w:rsidP="00B946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2FF4" w14:textId="77777777" w:rsidR="006E50FB" w:rsidRDefault="006E50FB" w:rsidP="00B94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2A9">
      <w:rPr>
        <w:rStyle w:val="PageNumber"/>
        <w:noProof/>
      </w:rPr>
      <w:t>6</w:t>
    </w:r>
    <w:r>
      <w:rPr>
        <w:rStyle w:val="PageNumber"/>
      </w:rPr>
      <w:fldChar w:fldCharType="end"/>
    </w:r>
  </w:p>
  <w:p w14:paraId="416F98AE" w14:textId="77777777" w:rsidR="006E50FB" w:rsidRDefault="006E50FB" w:rsidP="00B946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71F65" w14:textId="77777777" w:rsidR="004364AA" w:rsidRDefault="004364AA" w:rsidP="00B946E6">
      <w:r>
        <w:separator/>
      </w:r>
    </w:p>
  </w:footnote>
  <w:footnote w:type="continuationSeparator" w:id="0">
    <w:p w14:paraId="7C70E124" w14:textId="77777777" w:rsidR="004364AA" w:rsidRDefault="004364AA" w:rsidP="00B946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83248"/>
    <w:multiLevelType w:val="hybridMultilevel"/>
    <w:tmpl w:val="6A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3079D"/>
    <w:multiLevelType w:val="hybridMultilevel"/>
    <w:tmpl w:val="7DEE77E4"/>
    <w:lvl w:ilvl="0" w:tplc="FB3A647C">
      <w:start w:val="4"/>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0AD25725"/>
    <w:multiLevelType w:val="hybridMultilevel"/>
    <w:tmpl w:val="5F024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C797E"/>
    <w:multiLevelType w:val="hybridMultilevel"/>
    <w:tmpl w:val="7742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100FB"/>
    <w:multiLevelType w:val="hybridMultilevel"/>
    <w:tmpl w:val="895E4CDA"/>
    <w:lvl w:ilvl="0" w:tplc="C256DF00">
      <w:start w:val="1"/>
      <w:numFmt w:val="bullet"/>
      <w:lvlText w:val="•"/>
      <w:lvlJc w:val="left"/>
      <w:pPr>
        <w:tabs>
          <w:tab w:val="num" w:pos="720"/>
        </w:tabs>
        <w:ind w:left="720" w:hanging="360"/>
      </w:pPr>
      <w:rPr>
        <w:rFonts w:ascii="Arial" w:hAnsi="Arial" w:hint="default"/>
      </w:rPr>
    </w:lvl>
    <w:lvl w:ilvl="1" w:tplc="9C145256">
      <w:start w:val="1"/>
      <w:numFmt w:val="bullet"/>
      <w:lvlText w:val="•"/>
      <w:lvlJc w:val="left"/>
      <w:pPr>
        <w:tabs>
          <w:tab w:val="num" w:pos="1440"/>
        </w:tabs>
        <w:ind w:left="1440" w:hanging="360"/>
      </w:pPr>
      <w:rPr>
        <w:rFonts w:ascii="Arial" w:hAnsi="Arial" w:hint="default"/>
      </w:rPr>
    </w:lvl>
    <w:lvl w:ilvl="2" w:tplc="3E6AE554" w:tentative="1">
      <w:start w:val="1"/>
      <w:numFmt w:val="bullet"/>
      <w:lvlText w:val="•"/>
      <w:lvlJc w:val="left"/>
      <w:pPr>
        <w:tabs>
          <w:tab w:val="num" w:pos="2160"/>
        </w:tabs>
        <w:ind w:left="2160" w:hanging="360"/>
      </w:pPr>
      <w:rPr>
        <w:rFonts w:ascii="Arial" w:hAnsi="Arial" w:hint="default"/>
      </w:rPr>
    </w:lvl>
    <w:lvl w:ilvl="3" w:tplc="47FE6FBE" w:tentative="1">
      <w:start w:val="1"/>
      <w:numFmt w:val="bullet"/>
      <w:lvlText w:val="•"/>
      <w:lvlJc w:val="left"/>
      <w:pPr>
        <w:tabs>
          <w:tab w:val="num" w:pos="2880"/>
        </w:tabs>
        <w:ind w:left="2880" w:hanging="360"/>
      </w:pPr>
      <w:rPr>
        <w:rFonts w:ascii="Arial" w:hAnsi="Arial" w:hint="default"/>
      </w:rPr>
    </w:lvl>
    <w:lvl w:ilvl="4" w:tplc="333CF168" w:tentative="1">
      <w:start w:val="1"/>
      <w:numFmt w:val="bullet"/>
      <w:lvlText w:val="•"/>
      <w:lvlJc w:val="left"/>
      <w:pPr>
        <w:tabs>
          <w:tab w:val="num" w:pos="3600"/>
        </w:tabs>
        <w:ind w:left="3600" w:hanging="360"/>
      </w:pPr>
      <w:rPr>
        <w:rFonts w:ascii="Arial" w:hAnsi="Arial" w:hint="default"/>
      </w:rPr>
    </w:lvl>
    <w:lvl w:ilvl="5" w:tplc="EB06DF76" w:tentative="1">
      <w:start w:val="1"/>
      <w:numFmt w:val="bullet"/>
      <w:lvlText w:val="•"/>
      <w:lvlJc w:val="left"/>
      <w:pPr>
        <w:tabs>
          <w:tab w:val="num" w:pos="4320"/>
        </w:tabs>
        <w:ind w:left="4320" w:hanging="360"/>
      </w:pPr>
      <w:rPr>
        <w:rFonts w:ascii="Arial" w:hAnsi="Arial" w:hint="default"/>
      </w:rPr>
    </w:lvl>
    <w:lvl w:ilvl="6" w:tplc="6F6E5B96" w:tentative="1">
      <w:start w:val="1"/>
      <w:numFmt w:val="bullet"/>
      <w:lvlText w:val="•"/>
      <w:lvlJc w:val="left"/>
      <w:pPr>
        <w:tabs>
          <w:tab w:val="num" w:pos="5040"/>
        </w:tabs>
        <w:ind w:left="5040" w:hanging="360"/>
      </w:pPr>
      <w:rPr>
        <w:rFonts w:ascii="Arial" w:hAnsi="Arial" w:hint="default"/>
      </w:rPr>
    </w:lvl>
    <w:lvl w:ilvl="7" w:tplc="1696C25E" w:tentative="1">
      <w:start w:val="1"/>
      <w:numFmt w:val="bullet"/>
      <w:lvlText w:val="•"/>
      <w:lvlJc w:val="left"/>
      <w:pPr>
        <w:tabs>
          <w:tab w:val="num" w:pos="5760"/>
        </w:tabs>
        <w:ind w:left="5760" w:hanging="360"/>
      </w:pPr>
      <w:rPr>
        <w:rFonts w:ascii="Arial" w:hAnsi="Arial" w:hint="default"/>
      </w:rPr>
    </w:lvl>
    <w:lvl w:ilvl="8" w:tplc="0652CEAC" w:tentative="1">
      <w:start w:val="1"/>
      <w:numFmt w:val="bullet"/>
      <w:lvlText w:val="•"/>
      <w:lvlJc w:val="left"/>
      <w:pPr>
        <w:tabs>
          <w:tab w:val="num" w:pos="6480"/>
        </w:tabs>
        <w:ind w:left="6480" w:hanging="360"/>
      </w:pPr>
      <w:rPr>
        <w:rFonts w:ascii="Arial" w:hAnsi="Arial" w:hint="default"/>
      </w:rPr>
    </w:lvl>
  </w:abstractNum>
  <w:abstractNum w:abstractNumId="10">
    <w:nsid w:val="247A0538"/>
    <w:multiLevelType w:val="hybridMultilevel"/>
    <w:tmpl w:val="E87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62105"/>
    <w:multiLevelType w:val="hybridMultilevel"/>
    <w:tmpl w:val="07A4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05305"/>
    <w:multiLevelType w:val="hybridMultilevel"/>
    <w:tmpl w:val="733AE35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9424B4"/>
    <w:multiLevelType w:val="hybridMultilevel"/>
    <w:tmpl w:val="7C4CF792"/>
    <w:lvl w:ilvl="0" w:tplc="E0D8656C">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8104B"/>
    <w:multiLevelType w:val="hybridMultilevel"/>
    <w:tmpl w:val="EB86FE54"/>
    <w:lvl w:ilvl="0" w:tplc="C42C48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A32C7"/>
    <w:multiLevelType w:val="hybridMultilevel"/>
    <w:tmpl w:val="FEE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938F7"/>
    <w:multiLevelType w:val="hybridMultilevel"/>
    <w:tmpl w:val="48BA9B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3BC4D45"/>
    <w:multiLevelType w:val="hybridMultilevel"/>
    <w:tmpl w:val="E8E4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F63098"/>
    <w:multiLevelType w:val="hybridMultilevel"/>
    <w:tmpl w:val="D05A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770F80"/>
    <w:multiLevelType w:val="hybridMultilevel"/>
    <w:tmpl w:val="77EC0362"/>
    <w:lvl w:ilvl="0" w:tplc="01AC5E56">
      <w:start w:val="201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7680E"/>
    <w:multiLevelType w:val="hybridMultilevel"/>
    <w:tmpl w:val="72129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897D95"/>
    <w:multiLevelType w:val="multilevel"/>
    <w:tmpl w:val="0B8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85F80"/>
    <w:multiLevelType w:val="hybridMultilevel"/>
    <w:tmpl w:val="A8A8AA4C"/>
    <w:lvl w:ilvl="0" w:tplc="B9080260">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63052C"/>
    <w:multiLevelType w:val="hybridMultilevel"/>
    <w:tmpl w:val="4BA0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A5D"/>
    <w:multiLevelType w:val="hybridMultilevel"/>
    <w:tmpl w:val="9F982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C52FE0"/>
    <w:multiLevelType w:val="hybridMultilevel"/>
    <w:tmpl w:val="C9B0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BC026A"/>
    <w:multiLevelType w:val="hybridMultilevel"/>
    <w:tmpl w:val="1422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4"/>
  </w:num>
  <w:num w:numId="4">
    <w:abstractNumId w:val="23"/>
  </w:num>
  <w:num w:numId="5">
    <w:abstractNumId w:val="9"/>
  </w:num>
  <w:num w:numId="6">
    <w:abstractNumId w:val="19"/>
  </w:num>
  <w:num w:numId="7">
    <w:abstractNumId w:val="10"/>
  </w:num>
  <w:num w:numId="8">
    <w:abstractNumId w:val="13"/>
  </w:num>
  <w:num w:numId="9">
    <w:abstractNumId w:val="16"/>
  </w:num>
  <w:num w:numId="10">
    <w:abstractNumId w:val="0"/>
  </w:num>
  <w:num w:numId="11">
    <w:abstractNumId w:val="1"/>
  </w:num>
  <w:num w:numId="12">
    <w:abstractNumId w:val="3"/>
  </w:num>
  <w:num w:numId="13">
    <w:abstractNumId w:val="21"/>
  </w:num>
  <w:num w:numId="14">
    <w:abstractNumId w:val="17"/>
  </w:num>
  <w:num w:numId="15">
    <w:abstractNumId w:val="7"/>
  </w:num>
  <w:num w:numId="16">
    <w:abstractNumId w:val="5"/>
  </w:num>
  <w:num w:numId="17">
    <w:abstractNumId w:val="18"/>
  </w:num>
  <w:num w:numId="18">
    <w:abstractNumId w:val="15"/>
  </w:num>
  <w:num w:numId="19">
    <w:abstractNumId w:val="8"/>
  </w:num>
  <w:num w:numId="20">
    <w:abstractNumId w:val="24"/>
  </w:num>
  <w:num w:numId="21">
    <w:abstractNumId w:val="11"/>
  </w:num>
  <w:num w:numId="22">
    <w:abstractNumId w:val="6"/>
  </w:num>
  <w:num w:numId="23">
    <w:abstractNumId w:val="14"/>
  </w:num>
  <w:num w:numId="24">
    <w:abstractNumId w:val="25"/>
  </w:num>
  <w:num w:numId="25">
    <w:abstractNumId w:val="12"/>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1"/>
    <w:rsid w:val="00002801"/>
    <w:rsid w:val="0002694B"/>
    <w:rsid w:val="0006161C"/>
    <w:rsid w:val="0006249B"/>
    <w:rsid w:val="00077715"/>
    <w:rsid w:val="000818AF"/>
    <w:rsid w:val="00082AFD"/>
    <w:rsid w:val="00090822"/>
    <w:rsid w:val="000A02A9"/>
    <w:rsid w:val="000A4E4E"/>
    <w:rsid w:val="000C6A12"/>
    <w:rsid w:val="000E6485"/>
    <w:rsid w:val="00121D4F"/>
    <w:rsid w:val="00145420"/>
    <w:rsid w:val="00162CEF"/>
    <w:rsid w:val="001701AB"/>
    <w:rsid w:val="001A045A"/>
    <w:rsid w:val="001F4AA1"/>
    <w:rsid w:val="00204737"/>
    <w:rsid w:val="00232FE1"/>
    <w:rsid w:val="0026320F"/>
    <w:rsid w:val="00271F9A"/>
    <w:rsid w:val="002D42E8"/>
    <w:rsid w:val="003351E8"/>
    <w:rsid w:val="00393DCB"/>
    <w:rsid w:val="003A07BF"/>
    <w:rsid w:val="003D5F36"/>
    <w:rsid w:val="003E0205"/>
    <w:rsid w:val="003F03B5"/>
    <w:rsid w:val="00400BC5"/>
    <w:rsid w:val="00402E0F"/>
    <w:rsid w:val="004359CE"/>
    <w:rsid w:val="004364AA"/>
    <w:rsid w:val="00441598"/>
    <w:rsid w:val="00446F91"/>
    <w:rsid w:val="00472453"/>
    <w:rsid w:val="004B1717"/>
    <w:rsid w:val="004D2FE1"/>
    <w:rsid w:val="004D55B0"/>
    <w:rsid w:val="004F1551"/>
    <w:rsid w:val="004F3E9A"/>
    <w:rsid w:val="00532A74"/>
    <w:rsid w:val="00567589"/>
    <w:rsid w:val="00571A3F"/>
    <w:rsid w:val="005B0C03"/>
    <w:rsid w:val="005E1C86"/>
    <w:rsid w:val="005E333A"/>
    <w:rsid w:val="005F084E"/>
    <w:rsid w:val="00614D59"/>
    <w:rsid w:val="006249B8"/>
    <w:rsid w:val="0062633E"/>
    <w:rsid w:val="00635FE9"/>
    <w:rsid w:val="00643B7F"/>
    <w:rsid w:val="006A218E"/>
    <w:rsid w:val="006D6441"/>
    <w:rsid w:val="006E50FB"/>
    <w:rsid w:val="00740655"/>
    <w:rsid w:val="00741C4D"/>
    <w:rsid w:val="00742835"/>
    <w:rsid w:val="00751747"/>
    <w:rsid w:val="007530B5"/>
    <w:rsid w:val="00771C90"/>
    <w:rsid w:val="00774923"/>
    <w:rsid w:val="0079121F"/>
    <w:rsid w:val="007A7346"/>
    <w:rsid w:val="007A73C6"/>
    <w:rsid w:val="007C31D1"/>
    <w:rsid w:val="007D4443"/>
    <w:rsid w:val="007E38B5"/>
    <w:rsid w:val="008008F8"/>
    <w:rsid w:val="00822532"/>
    <w:rsid w:val="0085114C"/>
    <w:rsid w:val="008909AE"/>
    <w:rsid w:val="00893EAA"/>
    <w:rsid w:val="008B37D1"/>
    <w:rsid w:val="008E260C"/>
    <w:rsid w:val="00927BEF"/>
    <w:rsid w:val="00927C3E"/>
    <w:rsid w:val="0095380D"/>
    <w:rsid w:val="00955291"/>
    <w:rsid w:val="009A363C"/>
    <w:rsid w:val="00A02830"/>
    <w:rsid w:val="00A13D96"/>
    <w:rsid w:val="00A42945"/>
    <w:rsid w:val="00A564CD"/>
    <w:rsid w:val="00A83059"/>
    <w:rsid w:val="00AE475B"/>
    <w:rsid w:val="00AF0744"/>
    <w:rsid w:val="00AF4C2A"/>
    <w:rsid w:val="00B36B7C"/>
    <w:rsid w:val="00B46073"/>
    <w:rsid w:val="00B70D7F"/>
    <w:rsid w:val="00B7599D"/>
    <w:rsid w:val="00B94199"/>
    <w:rsid w:val="00B946E6"/>
    <w:rsid w:val="00BA7DE9"/>
    <w:rsid w:val="00BF0DFE"/>
    <w:rsid w:val="00BF461B"/>
    <w:rsid w:val="00C3204F"/>
    <w:rsid w:val="00C55630"/>
    <w:rsid w:val="00C577A4"/>
    <w:rsid w:val="00C85A84"/>
    <w:rsid w:val="00D10C94"/>
    <w:rsid w:val="00D2394D"/>
    <w:rsid w:val="00D6507D"/>
    <w:rsid w:val="00DA08F8"/>
    <w:rsid w:val="00DB78FD"/>
    <w:rsid w:val="00DE6323"/>
    <w:rsid w:val="00E24859"/>
    <w:rsid w:val="00E4243C"/>
    <w:rsid w:val="00E47F9E"/>
    <w:rsid w:val="00E93901"/>
    <w:rsid w:val="00EE62B5"/>
    <w:rsid w:val="00F40B47"/>
    <w:rsid w:val="00F420E3"/>
    <w:rsid w:val="00F626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7A0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FE1"/>
    <w:rPr>
      <w:lang w:val="en-GB"/>
    </w:rPr>
  </w:style>
  <w:style w:type="paragraph" w:styleId="Heading1">
    <w:name w:val="heading 1"/>
    <w:basedOn w:val="Normal"/>
    <w:next w:val="Normal"/>
    <w:link w:val="Heading1Char"/>
    <w:uiPriority w:val="9"/>
    <w:qFormat/>
    <w:rsid w:val="00571A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unhideWhenUsed/>
    <w:qFormat/>
    <w:rsid w:val="00791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232FE1"/>
    <w:pPr>
      <w:ind w:left="720"/>
      <w:contextualSpacing/>
    </w:pPr>
    <w:rPr>
      <w:lang w:val="en-US"/>
    </w:rPr>
  </w:style>
  <w:style w:type="character" w:customStyle="1" w:styleId="ListParagraphChar">
    <w:name w:val="List Paragraph Char"/>
    <w:aliases w:val="Bullet list Char"/>
    <w:basedOn w:val="DefaultParagraphFont"/>
    <w:link w:val="ListParagraph"/>
    <w:uiPriority w:val="34"/>
    <w:rsid w:val="00232FE1"/>
  </w:style>
  <w:style w:type="character" w:styleId="Hyperlink">
    <w:name w:val="Hyperlink"/>
    <w:basedOn w:val="DefaultParagraphFont"/>
    <w:uiPriority w:val="99"/>
    <w:unhideWhenUsed/>
    <w:rsid w:val="00C577A4"/>
    <w:rPr>
      <w:color w:val="0000FF" w:themeColor="hyperlink"/>
      <w:u w:val="single"/>
    </w:rPr>
  </w:style>
  <w:style w:type="paragraph" w:styleId="NormalWeb">
    <w:name w:val="Normal (Web)"/>
    <w:basedOn w:val="Normal"/>
    <w:uiPriority w:val="99"/>
    <w:unhideWhenUsed/>
    <w:rsid w:val="00C577A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77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A4"/>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B946E6"/>
    <w:rPr>
      <w:sz w:val="18"/>
      <w:szCs w:val="18"/>
    </w:rPr>
  </w:style>
  <w:style w:type="paragraph" w:styleId="CommentText">
    <w:name w:val="annotation text"/>
    <w:basedOn w:val="Normal"/>
    <w:link w:val="CommentTextChar"/>
    <w:uiPriority w:val="99"/>
    <w:semiHidden/>
    <w:unhideWhenUsed/>
    <w:rsid w:val="00B946E6"/>
    <w:rPr>
      <w:lang w:val="en-US"/>
    </w:rPr>
  </w:style>
  <w:style w:type="character" w:customStyle="1" w:styleId="CommentTextChar">
    <w:name w:val="Comment Text Char"/>
    <w:basedOn w:val="DefaultParagraphFont"/>
    <w:link w:val="CommentText"/>
    <w:uiPriority w:val="99"/>
    <w:semiHidden/>
    <w:rsid w:val="00B946E6"/>
  </w:style>
  <w:style w:type="paragraph" w:styleId="Footer">
    <w:name w:val="footer"/>
    <w:basedOn w:val="Normal"/>
    <w:link w:val="FooterChar"/>
    <w:uiPriority w:val="99"/>
    <w:unhideWhenUsed/>
    <w:rsid w:val="00B946E6"/>
    <w:pPr>
      <w:tabs>
        <w:tab w:val="center" w:pos="4320"/>
        <w:tab w:val="right" w:pos="8640"/>
      </w:tabs>
    </w:pPr>
  </w:style>
  <w:style w:type="character" w:customStyle="1" w:styleId="FooterChar">
    <w:name w:val="Footer Char"/>
    <w:basedOn w:val="DefaultParagraphFont"/>
    <w:link w:val="Footer"/>
    <w:uiPriority w:val="99"/>
    <w:rsid w:val="00B946E6"/>
    <w:rPr>
      <w:lang w:val="en-GB"/>
    </w:rPr>
  </w:style>
  <w:style w:type="character" w:styleId="PageNumber">
    <w:name w:val="page number"/>
    <w:basedOn w:val="DefaultParagraphFont"/>
    <w:uiPriority w:val="99"/>
    <w:semiHidden/>
    <w:unhideWhenUsed/>
    <w:rsid w:val="00B946E6"/>
  </w:style>
  <w:style w:type="character" w:styleId="FollowedHyperlink">
    <w:name w:val="FollowedHyperlink"/>
    <w:basedOn w:val="DefaultParagraphFont"/>
    <w:uiPriority w:val="99"/>
    <w:semiHidden/>
    <w:unhideWhenUsed/>
    <w:rsid w:val="006249B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C31D1"/>
    <w:rPr>
      <w:b/>
      <w:bCs/>
      <w:sz w:val="20"/>
      <w:szCs w:val="20"/>
      <w:lang w:val="en-GB"/>
    </w:rPr>
  </w:style>
  <w:style w:type="character" w:customStyle="1" w:styleId="CommentSubjectChar">
    <w:name w:val="Comment Subject Char"/>
    <w:basedOn w:val="CommentTextChar"/>
    <w:link w:val="CommentSubject"/>
    <w:uiPriority w:val="99"/>
    <w:semiHidden/>
    <w:rsid w:val="007C31D1"/>
    <w:rPr>
      <w:b/>
      <w:bCs/>
      <w:sz w:val="20"/>
      <w:szCs w:val="20"/>
      <w:lang w:val="en-GB"/>
    </w:rPr>
  </w:style>
  <w:style w:type="paragraph" w:styleId="BodyText">
    <w:name w:val="Body Text"/>
    <w:basedOn w:val="Normal"/>
    <w:link w:val="BodyTextChar"/>
    <w:rsid w:val="003351E8"/>
    <w:pPr>
      <w:widowControl w:val="0"/>
      <w:suppressAutoHyphens/>
    </w:pPr>
    <w:rPr>
      <w:rFonts w:ascii="Times New Roman" w:eastAsia="Times New Roman" w:hAnsi="Times New Roman" w:cs="Times"/>
      <w:b/>
      <w:i/>
      <w:szCs w:val="20"/>
      <w:lang w:eastAsia="ar-SA"/>
    </w:rPr>
  </w:style>
  <w:style w:type="character" w:customStyle="1" w:styleId="BodyTextChar">
    <w:name w:val="Body Text Char"/>
    <w:basedOn w:val="DefaultParagraphFont"/>
    <w:link w:val="BodyText"/>
    <w:rsid w:val="003351E8"/>
    <w:rPr>
      <w:rFonts w:ascii="Times New Roman" w:eastAsia="Times New Roman" w:hAnsi="Times New Roman" w:cs="Times"/>
      <w:b/>
      <w:i/>
      <w:szCs w:val="20"/>
      <w:lang w:val="en-GB" w:eastAsia="ar-SA"/>
    </w:rPr>
  </w:style>
  <w:style w:type="paragraph" w:styleId="FootnoteText">
    <w:name w:val="footnote text"/>
    <w:basedOn w:val="Normal"/>
    <w:link w:val="FootnoteTextChar"/>
    <w:uiPriority w:val="99"/>
    <w:unhideWhenUsed/>
    <w:rsid w:val="00740655"/>
  </w:style>
  <w:style w:type="character" w:customStyle="1" w:styleId="FootnoteTextChar">
    <w:name w:val="Footnote Text Char"/>
    <w:basedOn w:val="DefaultParagraphFont"/>
    <w:link w:val="FootnoteText"/>
    <w:uiPriority w:val="99"/>
    <w:rsid w:val="00740655"/>
    <w:rPr>
      <w:lang w:val="en-GB"/>
    </w:rPr>
  </w:style>
  <w:style w:type="character" w:styleId="FootnoteReference">
    <w:name w:val="footnote reference"/>
    <w:basedOn w:val="DefaultParagraphFont"/>
    <w:uiPriority w:val="99"/>
    <w:unhideWhenUsed/>
    <w:rsid w:val="00740655"/>
    <w:rPr>
      <w:vertAlign w:val="superscript"/>
    </w:rPr>
  </w:style>
  <w:style w:type="character" w:customStyle="1" w:styleId="Heading1Char">
    <w:name w:val="Heading 1 Char"/>
    <w:basedOn w:val="DefaultParagraphFont"/>
    <w:link w:val="Heading1"/>
    <w:uiPriority w:val="9"/>
    <w:rsid w:val="00571A3F"/>
    <w:rPr>
      <w:rFonts w:asciiTheme="majorHAnsi" w:eastAsiaTheme="majorEastAsia" w:hAnsiTheme="majorHAnsi" w:cstheme="majorBidi"/>
      <w:b/>
      <w:bCs/>
      <w:color w:val="345A8A" w:themeColor="accent1" w:themeShade="B5"/>
      <w:sz w:val="32"/>
      <w:szCs w:val="32"/>
      <w:lang w:val="en-GB"/>
    </w:rPr>
  </w:style>
  <w:style w:type="character" w:styleId="Emphasis">
    <w:name w:val="Emphasis"/>
    <w:basedOn w:val="DefaultParagraphFont"/>
    <w:uiPriority w:val="20"/>
    <w:qFormat/>
    <w:rsid w:val="00571A3F"/>
    <w:rPr>
      <w:i/>
      <w:iCs/>
    </w:rPr>
  </w:style>
  <w:style w:type="character" w:customStyle="1" w:styleId="Heading4Char">
    <w:name w:val="Heading 4 Char"/>
    <w:basedOn w:val="DefaultParagraphFont"/>
    <w:link w:val="Heading4"/>
    <w:uiPriority w:val="9"/>
    <w:rsid w:val="0079121F"/>
    <w:rPr>
      <w:rFonts w:asciiTheme="majorHAnsi" w:eastAsiaTheme="majorEastAsia" w:hAnsiTheme="majorHAnsi" w:cstheme="majorBidi"/>
      <w:b/>
      <w:bCs/>
      <w:i/>
      <w:iCs/>
      <w:color w:val="4F81BD" w:themeColor="accent1"/>
      <w:lang w:val="en-GB"/>
    </w:rPr>
  </w:style>
  <w:style w:type="character" w:styleId="SubtleEmphasis">
    <w:name w:val="Subtle Emphasis"/>
    <w:basedOn w:val="DefaultParagraphFont"/>
    <w:uiPriority w:val="19"/>
    <w:qFormat/>
    <w:rsid w:val="0079121F"/>
    <w:rPr>
      <w:color w:val="808080" w:themeColor="text1" w:themeTint="7F"/>
    </w:rPr>
  </w:style>
  <w:style w:type="character" w:styleId="Strong">
    <w:name w:val="Strong"/>
    <w:basedOn w:val="DefaultParagraphFont"/>
    <w:uiPriority w:val="22"/>
    <w:qFormat/>
    <w:rsid w:val="006D6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710">
      <w:bodyDiv w:val="1"/>
      <w:marLeft w:val="0"/>
      <w:marRight w:val="0"/>
      <w:marTop w:val="0"/>
      <w:marBottom w:val="0"/>
      <w:divBdr>
        <w:top w:val="none" w:sz="0" w:space="0" w:color="auto"/>
        <w:left w:val="none" w:sz="0" w:space="0" w:color="auto"/>
        <w:bottom w:val="none" w:sz="0" w:space="0" w:color="auto"/>
        <w:right w:val="none" w:sz="0" w:space="0" w:color="auto"/>
      </w:divBdr>
    </w:div>
    <w:div w:id="110520887">
      <w:bodyDiv w:val="1"/>
      <w:marLeft w:val="0"/>
      <w:marRight w:val="0"/>
      <w:marTop w:val="0"/>
      <w:marBottom w:val="0"/>
      <w:divBdr>
        <w:top w:val="none" w:sz="0" w:space="0" w:color="auto"/>
        <w:left w:val="none" w:sz="0" w:space="0" w:color="auto"/>
        <w:bottom w:val="none" w:sz="0" w:space="0" w:color="auto"/>
        <w:right w:val="none" w:sz="0" w:space="0" w:color="auto"/>
      </w:divBdr>
    </w:div>
    <w:div w:id="497427590">
      <w:bodyDiv w:val="1"/>
      <w:marLeft w:val="0"/>
      <w:marRight w:val="0"/>
      <w:marTop w:val="0"/>
      <w:marBottom w:val="0"/>
      <w:divBdr>
        <w:top w:val="none" w:sz="0" w:space="0" w:color="auto"/>
        <w:left w:val="none" w:sz="0" w:space="0" w:color="auto"/>
        <w:bottom w:val="none" w:sz="0" w:space="0" w:color="auto"/>
        <w:right w:val="none" w:sz="0" w:space="0" w:color="auto"/>
      </w:divBdr>
    </w:div>
    <w:div w:id="581840120">
      <w:bodyDiv w:val="1"/>
      <w:marLeft w:val="0"/>
      <w:marRight w:val="0"/>
      <w:marTop w:val="0"/>
      <w:marBottom w:val="0"/>
      <w:divBdr>
        <w:top w:val="none" w:sz="0" w:space="0" w:color="auto"/>
        <w:left w:val="none" w:sz="0" w:space="0" w:color="auto"/>
        <w:bottom w:val="none" w:sz="0" w:space="0" w:color="auto"/>
        <w:right w:val="none" w:sz="0" w:space="0" w:color="auto"/>
      </w:divBdr>
    </w:div>
    <w:div w:id="718556803">
      <w:bodyDiv w:val="1"/>
      <w:marLeft w:val="0"/>
      <w:marRight w:val="0"/>
      <w:marTop w:val="0"/>
      <w:marBottom w:val="0"/>
      <w:divBdr>
        <w:top w:val="none" w:sz="0" w:space="0" w:color="auto"/>
        <w:left w:val="none" w:sz="0" w:space="0" w:color="auto"/>
        <w:bottom w:val="none" w:sz="0" w:space="0" w:color="auto"/>
        <w:right w:val="none" w:sz="0" w:space="0" w:color="auto"/>
      </w:divBdr>
    </w:div>
    <w:div w:id="800804734">
      <w:bodyDiv w:val="1"/>
      <w:marLeft w:val="0"/>
      <w:marRight w:val="0"/>
      <w:marTop w:val="0"/>
      <w:marBottom w:val="0"/>
      <w:divBdr>
        <w:top w:val="none" w:sz="0" w:space="0" w:color="auto"/>
        <w:left w:val="none" w:sz="0" w:space="0" w:color="auto"/>
        <w:bottom w:val="none" w:sz="0" w:space="0" w:color="auto"/>
        <w:right w:val="none" w:sz="0" w:space="0" w:color="auto"/>
      </w:divBdr>
    </w:div>
    <w:div w:id="1130787695">
      <w:bodyDiv w:val="1"/>
      <w:marLeft w:val="0"/>
      <w:marRight w:val="0"/>
      <w:marTop w:val="0"/>
      <w:marBottom w:val="0"/>
      <w:divBdr>
        <w:top w:val="none" w:sz="0" w:space="0" w:color="auto"/>
        <w:left w:val="none" w:sz="0" w:space="0" w:color="auto"/>
        <w:bottom w:val="none" w:sz="0" w:space="0" w:color="auto"/>
        <w:right w:val="none" w:sz="0" w:space="0" w:color="auto"/>
      </w:divBdr>
    </w:div>
    <w:div w:id="1264731055">
      <w:bodyDiv w:val="1"/>
      <w:marLeft w:val="0"/>
      <w:marRight w:val="0"/>
      <w:marTop w:val="0"/>
      <w:marBottom w:val="0"/>
      <w:divBdr>
        <w:top w:val="none" w:sz="0" w:space="0" w:color="auto"/>
        <w:left w:val="none" w:sz="0" w:space="0" w:color="auto"/>
        <w:bottom w:val="none" w:sz="0" w:space="0" w:color="auto"/>
        <w:right w:val="none" w:sz="0" w:space="0" w:color="auto"/>
      </w:divBdr>
    </w:div>
    <w:div w:id="1269386770">
      <w:bodyDiv w:val="1"/>
      <w:marLeft w:val="0"/>
      <w:marRight w:val="0"/>
      <w:marTop w:val="0"/>
      <w:marBottom w:val="0"/>
      <w:divBdr>
        <w:top w:val="none" w:sz="0" w:space="0" w:color="auto"/>
        <w:left w:val="none" w:sz="0" w:space="0" w:color="auto"/>
        <w:bottom w:val="none" w:sz="0" w:space="0" w:color="auto"/>
        <w:right w:val="none" w:sz="0" w:space="0" w:color="auto"/>
      </w:divBdr>
    </w:div>
    <w:div w:id="1281494918">
      <w:bodyDiv w:val="1"/>
      <w:marLeft w:val="0"/>
      <w:marRight w:val="0"/>
      <w:marTop w:val="0"/>
      <w:marBottom w:val="0"/>
      <w:divBdr>
        <w:top w:val="none" w:sz="0" w:space="0" w:color="auto"/>
        <w:left w:val="none" w:sz="0" w:space="0" w:color="auto"/>
        <w:bottom w:val="none" w:sz="0" w:space="0" w:color="auto"/>
        <w:right w:val="none" w:sz="0" w:space="0" w:color="auto"/>
      </w:divBdr>
    </w:div>
    <w:div w:id="1334607258">
      <w:bodyDiv w:val="1"/>
      <w:marLeft w:val="0"/>
      <w:marRight w:val="0"/>
      <w:marTop w:val="0"/>
      <w:marBottom w:val="0"/>
      <w:divBdr>
        <w:top w:val="none" w:sz="0" w:space="0" w:color="auto"/>
        <w:left w:val="none" w:sz="0" w:space="0" w:color="auto"/>
        <w:bottom w:val="none" w:sz="0" w:space="0" w:color="auto"/>
        <w:right w:val="none" w:sz="0" w:space="0" w:color="auto"/>
      </w:divBdr>
    </w:div>
    <w:div w:id="1532105417">
      <w:bodyDiv w:val="1"/>
      <w:marLeft w:val="0"/>
      <w:marRight w:val="0"/>
      <w:marTop w:val="0"/>
      <w:marBottom w:val="0"/>
      <w:divBdr>
        <w:top w:val="none" w:sz="0" w:space="0" w:color="auto"/>
        <w:left w:val="none" w:sz="0" w:space="0" w:color="auto"/>
        <w:bottom w:val="none" w:sz="0" w:space="0" w:color="auto"/>
        <w:right w:val="none" w:sz="0" w:space="0" w:color="auto"/>
      </w:divBdr>
    </w:div>
    <w:div w:id="170401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eating-better.org/uploads/Documents/EB_policybriefing_2016.pdf" TargetMode="External"/><Relationship Id="rId21" Type="http://schemas.openxmlformats.org/officeDocument/2006/relationships/hyperlink" Target="http://www.eating-better.org/blog/142/The-future-of-eating-is-flexitarian.html" TargetMode="External"/><Relationship Id="rId22" Type="http://schemas.openxmlformats.org/officeDocument/2006/relationships/hyperlink" Target="http://www.eating-better.org/blog/58/10-ways-to-motivate-behaviour-change.html" TargetMode="External"/><Relationship Id="rId23" Type="http://schemas.openxmlformats.org/officeDocument/2006/relationships/hyperlink" Target="https://www.food.gov.uk/news-updates/campaigns/ourfoodfuture" TargetMode="External"/><Relationship Id="rId24" Type="http://schemas.openxmlformats.org/officeDocument/2006/relationships/hyperlink" Target="http://www.vegcurious.org/" TargetMode="External"/><Relationship Id="rId25" Type="http://schemas.openxmlformats.org/officeDocument/2006/relationships/hyperlink" Target="http://www.worldmeatfreeday.com/" TargetMode="External"/><Relationship Id="rId26" Type="http://schemas.openxmlformats.org/officeDocument/2006/relationships/hyperlink" Target="http://www.eating-better.org/blog/142/The-future-of-eating-is-flexitarian.html" TargetMode="External"/><Relationship Id="rId27" Type="http://schemas.openxmlformats.org/officeDocument/2006/relationships/hyperlink" Target="http://www.eating-better.org/blog/78/Meat-filled-sandwiches-leave-consumers-hamstrung-for-a-healthy-planet-friendly-lunch.html" TargetMode="External"/><Relationship Id="rId28" Type="http://schemas.openxmlformats.org/officeDocument/2006/relationships/hyperlink" Target="http://www.eating-better.org/blog/108/Slim-pickings-for-a-meat-free-lunch-in-supermarkets-high-street-sandwich-chains.html"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eating-better.org" TargetMode="External"/><Relationship Id="rId14" Type="http://schemas.openxmlformats.org/officeDocument/2006/relationships/hyperlink" Target="http://www.eating-better.org/about.html" TargetMode="External"/><Relationship Id="rId15" Type="http://schemas.openxmlformats.org/officeDocument/2006/relationships/image" Target="media/image2.png"/><Relationship Id="rId16" Type="http://schemas.openxmlformats.org/officeDocument/2006/relationships/hyperlink" Target="http://www.eating-better.org/blog/102/More-plants-on-the-Eatwell-plate.html" TargetMode="External"/><Relationship Id="rId17" Type="http://schemas.openxmlformats.org/officeDocument/2006/relationships/hyperlink" Target="http://www.eating-better.org/uploads/Documents/A%20Healthy%20Sustainable%20Food%20Future%20(1).pdf" TargetMode="External"/><Relationship Id="rId18" Type="http://schemas.openxmlformats.org/officeDocument/2006/relationships/hyperlink" Target="https://doi.org/10.1136/bmj.j1254" TargetMode="External"/><Relationship Id="rId19" Type="http://schemas.openxmlformats.org/officeDocument/2006/relationships/hyperlink" Target="http://www.eating-better.org/good-livestock-policy-post-CAP-Brexit-meat-dairy-production.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FBB20E02124EFC4F98918064EA07A8DE" ma:contentTypeVersion="28" ma:contentTypeDescription="Word Document" ma:contentTypeScope="" ma:versionID="e55085b11bd17b9302f86c5fd3bcca7c">
  <xsd:schema xmlns:xsd="http://www.w3.org/2001/XMLSchema" xmlns:xs="http://www.w3.org/2001/XMLSchema" xmlns:p="http://schemas.microsoft.com/office/2006/metadata/properties" xmlns:ns2="fde13217-2f03-40ca-80f4-28e1f6c715bd" xmlns:ns4="faa628cf-a90b-451f-b0b5-44efc453ade9" xmlns:ns5="57abf44b-5831-4eab-b801-9ae815642701" targetNamespace="http://schemas.microsoft.com/office/2006/metadata/properties" ma:root="true" ma:fieldsID="e2aeb45f0f58a8f0865a1a52a9b7c207" ns2:_="" ns4:_="" ns5:_="">
    <xsd:import namespace="fde13217-2f03-40ca-80f4-28e1f6c715bd"/>
    <xsd:import namespace="faa628cf-a90b-451f-b0b5-44efc453ade9"/>
    <xsd:import namespace="57abf44b-5831-4eab-b801-9ae815642701"/>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2:FOEDocumentTypeTaxHTField0" minOccurs="0"/>
                <xsd:element ref="ns2:TaxCatchAllLabel" minOccurs="0"/>
                <xsd:element ref="ns2:FOEStrategyKeywordsTaxHTField0" minOccurs="0"/>
                <xsd:element ref="ns2:FOEFinalRelease" minOccurs="0"/>
                <xsd:element ref="ns2:KeyDocument" minOccurs="0"/>
                <xsd:element ref="ns4:SharedWithUsers" minOccurs="0"/>
                <xsd:element ref="ns4:SharingHintHash"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FOEDocumentTypeTaxHTField0" ma:index="8" nillable="true" ma:displayName="Document Type_0" ma:hidden="true" ma:internalName="FOEDocumentTypeTaxHTField0" ma:readOnly="false">
      <xsd:simpleType>
        <xsd:restriction base="dms:Note"/>
      </xsd:simple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6" nillable="true" ma:displayName="Key document" ma:default="0" ma:internalName="Key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a628cf-a90b-451f-b0b5-44efc453ad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bf44b-5831-4eab-b801-9ae815642701"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TaxCatchAll xmlns="fde13217-2f03-40ca-80f4-28e1f6c715bd"/>
    <FOEDocumentTypeTaxHTField0 xmlns="fde13217-2f03-40ca-80f4-28e1f6c715bd" xsi:nil="true"/>
    <_dlc_DocId xmlns="fde13217-2f03-40ca-80f4-28e1f6c715bd">TJQSZSAJ4VUY-200-8056</_dlc_DocId>
    <_dlc_DocIdUrl xmlns="fde13217-2f03-40ca-80f4-28e1f6c715bd">
      <Url>https://foecentral.sharepoint.com/programmes/landusefoodandwatersecurity/_layouts/15/DocIdRedir.aspx?ID=TJQSZSAJ4VUY-200-8056</Url>
      <Description>TJQSZSAJ4VUY-200-8056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6102-D376-426E-959A-C3BB441C4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faa628cf-a90b-451f-b0b5-44efc453ade9"/>
    <ds:schemaRef ds:uri="57abf44b-5831-4eab-b801-9ae815642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6A688-4AB9-4182-9854-00C73664539F}">
  <ds:schemaRefs>
    <ds:schemaRef ds:uri="http://schemas.microsoft.com/office/2006/metadata/properties"/>
    <ds:schemaRef ds:uri="http://schemas.microsoft.com/office/infopath/2007/PartnerControls"/>
    <ds:schemaRef ds:uri="fde13217-2f03-40ca-80f4-28e1f6c715bd"/>
  </ds:schemaRefs>
</ds:datastoreItem>
</file>

<file path=customXml/itemProps3.xml><?xml version="1.0" encoding="utf-8"?>
<ds:datastoreItem xmlns:ds="http://schemas.openxmlformats.org/officeDocument/2006/customXml" ds:itemID="{64634217-0ABC-482C-8481-2F8BED3E433A}">
  <ds:schemaRefs>
    <ds:schemaRef ds:uri="http://schemas.microsoft.com/sharepoint/v3/contenttype/forms"/>
  </ds:schemaRefs>
</ds:datastoreItem>
</file>

<file path=customXml/itemProps4.xml><?xml version="1.0" encoding="utf-8"?>
<ds:datastoreItem xmlns:ds="http://schemas.openxmlformats.org/officeDocument/2006/customXml" ds:itemID="{33EF615E-19F7-4632-90C0-596CE3E7E959}">
  <ds:schemaRefs>
    <ds:schemaRef ds:uri="http://schemas.microsoft.com/sharepoint/events"/>
  </ds:schemaRefs>
</ds:datastoreItem>
</file>

<file path=customXml/itemProps5.xml><?xml version="1.0" encoding="utf-8"?>
<ds:datastoreItem xmlns:ds="http://schemas.openxmlformats.org/officeDocument/2006/customXml" ds:itemID="{C8586EA4-52C2-F04D-89DC-C05CB3B1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2876</Words>
  <Characters>16397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Dibb</dc:creator>
  <cp:keywords/>
  <dc:description/>
  <cp:lastModifiedBy>suedibb@gmail.com</cp:lastModifiedBy>
  <cp:revision>5</cp:revision>
  <dcterms:created xsi:type="dcterms:W3CDTF">2018-03-08T15:03:00Z</dcterms:created>
  <dcterms:modified xsi:type="dcterms:W3CDTF">2018-03-09T11:49:00Z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0x010100B7CAE5529FDEE2419B809FCCA06EE2E6020100FBB20E02124EFC4F98918064EA07A8DE</vt:lpwstr>
  </property>
  <property fmtid="{D5CDD505-2E9C-101B-9397-08002B2CF9AE}" pid="3" name="TaxKeyword">
    <vt:lpwstr/>
  </property>
  <property fmtid="{D5CDD505-2E9C-101B-9397-08002B2CF9AE}" pid="4" name="FOEDocumentType">
    <vt:lpwstr/>
  </property>
  <property fmtid="{D5CDD505-2E9C-101B-9397-08002B2CF9AE}" pid="5" name="FOEStrategyKeywords">
    <vt:lpwstr/>
  </property>
  <property fmtid="{D5CDD505-2E9C-101B-9397-08002B2CF9AE}" pid="6" name="TaxKeywordTaxHTField">
    <vt:lpwstr/>
  </property>
  <property fmtid="{D5CDD505-2E9C-101B-9397-08002B2CF9AE}" pid="7" name="_dlc_DocIdItemGuid">
    <vt:lpwstr>7eec3b50-1a13-4663-a69d-abdbbd35336d</vt:lpwstr>
  </property>
</Properties>
</file>